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45E" w:rsidRPr="00B2575D" w:rsidRDefault="00EC4A1C">
      <w:pPr>
        <w:rPr>
          <w:rFonts w:ascii="Times New Roman" w:hAnsi="Times New Roman" w:cs="Times New Roman"/>
          <w:sz w:val="24"/>
          <w:szCs w:val="24"/>
        </w:rPr>
      </w:pPr>
      <w:r>
        <w:rPr>
          <w:rFonts w:ascii="Times New Roman" w:hAnsi="Times New Roman" w:cs="Times New Roman"/>
          <w:sz w:val="24"/>
          <w:szCs w:val="24"/>
        </w:rPr>
        <w:t>MBC/IQAC/N/202</w:t>
      </w:r>
      <w:r w:rsidR="00D10974">
        <w:rPr>
          <w:rFonts w:ascii="Times New Roman" w:hAnsi="Times New Roman" w:cs="Times New Roman"/>
          <w:sz w:val="24"/>
          <w:szCs w:val="24"/>
        </w:rPr>
        <w:t>5</w:t>
      </w:r>
      <w:r w:rsidR="0080545E" w:rsidRPr="00B2575D">
        <w:rPr>
          <w:rFonts w:ascii="Times New Roman" w:hAnsi="Times New Roman" w:cs="Times New Roman"/>
          <w:sz w:val="24"/>
          <w:szCs w:val="24"/>
        </w:rPr>
        <w:t>/</w:t>
      </w:r>
      <w:r w:rsidR="00D10974">
        <w:rPr>
          <w:rFonts w:ascii="Times New Roman" w:hAnsi="Times New Roman" w:cs="Times New Roman"/>
          <w:sz w:val="24"/>
          <w:szCs w:val="24"/>
        </w:rPr>
        <w:t>28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10974">
        <w:rPr>
          <w:rFonts w:ascii="Times New Roman" w:hAnsi="Times New Roman" w:cs="Times New Roman"/>
          <w:sz w:val="24"/>
          <w:szCs w:val="24"/>
        </w:rPr>
        <w:t xml:space="preserve">                                                                                   </w:t>
      </w:r>
      <w:r w:rsidR="0063599B">
        <w:rPr>
          <w:rFonts w:ascii="Times New Roman" w:hAnsi="Times New Roman" w:cs="Times New Roman"/>
          <w:sz w:val="24"/>
          <w:szCs w:val="24"/>
        </w:rPr>
        <w:t>Date</w:t>
      </w:r>
      <w:r w:rsidR="0080545E" w:rsidRPr="00B2575D">
        <w:rPr>
          <w:rFonts w:ascii="Times New Roman" w:hAnsi="Times New Roman" w:cs="Times New Roman"/>
          <w:sz w:val="24"/>
          <w:szCs w:val="24"/>
        </w:rPr>
        <w:t>:</w:t>
      </w:r>
      <w:r w:rsidR="0063599B">
        <w:rPr>
          <w:rFonts w:ascii="Times New Roman" w:hAnsi="Times New Roman" w:cs="Times New Roman"/>
          <w:sz w:val="24"/>
          <w:szCs w:val="24"/>
        </w:rPr>
        <w:t xml:space="preserve"> </w:t>
      </w:r>
      <w:r w:rsidR="00D57D76">
        <w:rPr>
          <w:rFonts w:ascii="Times New Roman" w:hAnsi="Times New Roman" w:cs="Times New Roman"/>
          <w:sz w:val="24"/>
          <w:szCs w:val="24"/>
        </w:rPr>
        <w:t>19-9-2025</w:t>
      </w:r>
    </w:p>
    <w:p w:rsidR="0080545E" w:rsidRPr="00B11E38" w:rsidRDefault="0080545E" w:rsidP="0080545E">
      <w:pPr>
        <w:jc w:val="center"/>
        <w:rPr>
          <w:rFonts w:ascii="Times New Roman" w:hAnsi="Times New Roman" w:cs="Times New Roman"/>
          <w:b/>
          <w:sz w:val="28"/>
          <w:szCs w:val="28"/>
          <w:u w:val="single"/>
        </w:rPr>
      </w:pPr>
      <w:r w:rsidRPr="00B11E38">
        <w:rPr>
          <w:rFonts w:ascii="Times New Roman" w:hAnsi="Times New Roman" w:cs="Times New Roman"/>
          <w:b/>
          <w:sz w:val="28"/>
          <w:szCs w:val="28"/>
          <w:u w:val="single"/>
        </w:rPr>
        <w:t>Internal Quality Assurance Cell</w:t>
      </w:r>
    </w:p>
    <w:p w:rsidR="0080545E" w:rsidRPr="00B11E38" w:rsidRDefault="0080545E" w:rsidP="0080545E">
      <w:pPr>
        <w:jc w:val="center"/>
        <w:rPr>
          <w:rFonts w:ascii="Times New Roman" w:hAnsi="Times New Roman" w:cs="Times New Roman"/>
          <w:b/>
          <w:sz w:val="28"/>
          <w:szCs w:val="28"/>
          <w:u w:val="single"/>
        </w:rPr>
      </w:pPr>
      <w:r w:rsidRPr="00B11E38">
        <w:rPr>
          <w:rFonts w:ascii="Times New Roman" w:hAnsi="Times New Roman" w:cs="Times New Roman"/>
          <w:b/>
          <w:sz w:val="28"/>
          <w:szCs w:val="28"/>
          <w:u w:val="single"/>
        </w:rPr>
        <w:t>Minutes of Meeting</w:t>
      </w:r>
    </w:p>
    <w:p w:rsidR="0080545E" w:rsidRPr="00B2575D" w:rsidRDefault="0080545E" w:rsidP="0080545E">
      <w:pPr>
        <w:rPr>
          <w:rFonts w:ascii="Times New Roman" w:hAnsi="Times New Roman" w:cs="Times New Roman"/>
          <w:sz w:val="24"/>
          <w:szCs w:val="24"/>
          <w:u w:val="single"/>
        </w:rPr>
      </w:pPr>
      <w:r w:rsidRPr="00B2575D">
        <w:rPr>
          <w:rFonts w:ascii="Times New Roman" w:hAnsi="Times New Roman" w:cs="Times New Roman"/>
          <w:sz w:val="24"/>
          <w:szCs w:val="24"/>
          <w:u w:val="single"/>
        </w:rPr>
        <w:t>Agenda:</w:t>
      </w:r>
    </w:p>
    <w:p w:rsidR="0080545E" w:rsidRPr="00B2575D" w:rsidRDefault="0080545E" w:rsidP="0086045C">
      <w:pPr>
        <w:pStyle w:val="ListParagraph"/>
        <w:numPr>
          <w:ilvl w:val="0"/>
          <w:numId w:val="1"/>
        </w:numPr>
        <w:spacing w:line="360" w:lineRule="auto"/>
        <w:rPr>
          <w:rFonts w:ascii="Times New Roman" w:hAnsi="Times New Roman" w:cs="Times New Roman"/>
          <w:sz w:val="24"/>
          <w:szCs w:val="24"/>
        </w:rPr>
      </w:pPr>
      <w:r w:rsidRPr="00B2575D">
        <w:rPr>
          <w:rFonts w:ascii="Times New Roman" w:hAnsi="Times New Roman" w:cs="Times New Roman"/>
          <w:sz w:val="24"/>
          <w:szCs w:val="24"/>
        </w:rPr>
        <w:t>Approval of Agenda.</w:t>
      </w:r>
    </w:p>
    <w:p w:rsidR="0080545E" w:rsidRDefault="0080545E" w:rsidP="0086045C">
      <w:pPr>
        <w:pStyle w:val="ListParagraph"/>
        <w:numPr>
          <w:ilvl w:val="0"/>
          <w:numId w:val="1"/>
        </w:numPr>
        <w:spacing w:line="360" w:lineRule="auto"/>
        <w:rPr>
          <w:rFonts w:ascii="Times New Roman" w:hAnsi="Times New Roman" w:cs="Times New Roman"/>
          <w:sz w:val="24"/>
          <w:szCs w:val="24"/>
        </w:rPr>
      </w:pPr>
      <w:r w:rsidRPr="00B2575D">
        <w:rPr>
          <w:rFonts w:ascii="Times New Roman" w:hAnsi="Times New Roman" w:cs="Times New Roman"/>
          <w:sz w:val="24"/>
          <w:szCs w:val="24"/>
        </w:rPr>
        <w:t>Confirmation of the minutes of the previous IQAC meeting.</w:t>
      </w:r>
    </w:p>
    <w:p w:rsidR="00F97A18" w:rsidRDefault="00F97A18" w:rsidP="0086045C">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NBA Extension </w:t>
      </w:r>
      <w:r w:rsidR="00EE0337">
        <w:rPr>
          <w:rFonts w:ascii="Times New Roman" w:hAnsi="Times New Roman" w:cs="Times New Roman"/>
          <w:sz w:val="24"/>
          <w:szCs w:val="24"/>
        </w:rPr>
        <w:t xml:space="preserve">Peer visit </w:t>
      </w:r>
      <w:r w:rsidR="00D10974">
        <w:rPr>
          <w:rFonts w:ascii="Times New Roman" w:hAnsi="Times New Roman" w:cs="Times New Roman"/>
          <w:sz w:val="24"/>
          <w:szCs w:val="24"/>
        </w:rPr>
        <w:t xml:space="preserve">review of </w:t>
      </w:r>
      <w:r>
        <w:rPr>
          <w:rFonts w:ascii="Times New Roman" w:hAnsi="Times New Roman" w:cs="Times New Roman"/>
          <w:sz w:val="24"/>
          <w:szCs w:val="24"/>
        </w:rPr>
        <w:t>EE Departments</w:t>
      </w:r>
    </w:p>
    <w:p w:rsidR="00EC4A1C" w:rsidRPr="00EC4A1C" w:rsidRDefault="00F97A18" w:rsidP="0086045C">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Review</w:t>
      </w:r>
      <w:r w:rsidR="00EC4A1C">
        <w:rPr>
          <w:rFonts w:ascii="Times New Roman" w:hAnsi="Times New Roman" w:cs="Times New Roman"/>
          <w:sz w:val="24"/>
          <w:szCs w:val="24"/>
        </w:rPr>
        <w:t xml:space="preserve"> of Linways Learning </w:t>
      </w:r>
      <w:r>
        <w:rPr>
          <w:rFonts w:ascii="Times New Roman" w:hAnsi="Times New Roman" w:cs="Times New Roman"/>
          <w:sz w:val="24"/>
          <w:szCs w:val="24"/>
        </w:rPr>
        <w:t>M</w:t>
      </w:r>
      <w:r w:rsidR="00EC4A1C">
        <w:rPr>
          <w:rFonts w:ascii="Times New Roman" w:hAnsi="Times New Roman" w:cs="Times New Roman"/>
          <w:sz w:val="24"/>
          <w:szCs w:val="24"/>
        </w:rPr>
        <w:t xml:space="preserve">anagement system </w:t>
      </w:r>
      <w:r w:rsidR="00D10974">
        <w:rPr>
          <w:rFonts w:ascii="Times New Roman" w:hAnsi="Times New Roman" w:cs="Times New Roman"/>
          <w:sz w:val="24"/>
          <w:szCs w:val="24"/>
        </w:rPr>
        <w:t xml:space="preserve">and </w:t>
      </w:r>
      <w:proofErr w:type="spellStart"/>
      <w:r w:rsidR="00D10974">
        <w:rPr>
          <w:rFonts w:ascii="Times New Roman" w:hAnsi="Times New Roman" w:cs="Times New Roman"/>
          <w:sz w:val="24"/>
          <w:szCs w:val="24"/>
        </w:rPr>
        <w:t>Eazygo</w:t>
      </w:r>
      <w:proofErr w:type="spellEnd"/>
      <w:r w:rsidR="00D10974">
        <w:rPr>
          <w:rFonts w:ascii="Times New Roman" w:hAnsi="Times New Roman" w:cs="Times New Roman"/>
          <w:sz w:val="24"/>
          <w:szCs w:val="24"/>
        </w:rPr>
        <w:t xml:space="preserve"> App</w:t>
      </w:r>
    </w:p>
    <w:p w:rsidR="0080545E" w:rsidRPr="00B2575D" w:rsidRDefault="0080545E" w:rsidP="0086045C">
      <w:pPr>
        <w:pStyle w:val="ListParagraph"/>
        <w:numPr>
          <w:ilvl w:val="0"/>
          <w:numId w:val="1"/>
        </w:numPr>
        <w:spacing w:line="360" w:lineRule="auto"/>
        <w:rPr>
          <w:rFonts w:ascii="Times New Roman" w:hAnsi="Times New Roman" w:cs="Times New Roman"/>
          <w:sz w:val="24"/>
          <w:szCs w:val="24"/>
        </w:rPr>
      </w:pPr>
      <w:r w:rsidRPr="00B2575D">
        <w:rPr>
          <w:rFonts w:ascii="Times New Roman" w:hAnsi="Times New Roman" w:cs="Times New Roman"/>
          <w:sz w:val="24"/>
          <w:szCs w:val="24"/>
        </w:rPr>
        <w:t xml:space="preserve">Progress of NBA Works </w:t>
      </w:r>
      <w:r w:rsidR="00EC4A1C">
        <w:rPr>
          <w:rFonts w:ascii="Times New Roman" w:hAnsi="Times New Roman" w:cs="Times New Roman"/>
          <w:sz w:val="24"/>
          <w:szCs w:val="24"/>
        </w:rPr>
        <w:t xml:space="preserve">and SAR submission of </w:t>
      </w:r>
      <w:r w:rsidR="00621139" w:rsidRPr="00B2575D">
        <w:rPr>
          <w:rFonts w:ascii="Times New Roman" w:hAnsi="Times New Roman" w:cs="Times New Roman"/>
          <w:sz w:val="24"/>
          <w:szCs w:val="24"/>
        </w:rPr>
        <w:t>for</w:t>
      </w:r>
      <w:r w:rsidRPr="00B2575D">
        <w:rPr>
          <w:rFonts w:ascii="Times New Roman" w:hAnsi="Times New Roman" w:cs="Times New Roman"/>
          <w:sz w:val="24"/>
          <w:szCs w:val="24"/>
        </w:rPr>
        <w:t xml:space="preserve"> </w:t>
      </w:r>
      <w:r w:rsidR="00F97A18">
        <w:rPr>
          <w:rFonts w:ascii="Times New Roman" w:hAnsi="Times New Roman" w:cs="Times New Roman"/>
          <w:sz w:val="24"/>
          <w:szCs w:val="24"/>
        </w:rPr>
        <w:t xml:space="preserve">ME, </w:t>
      </w:r>
      <w:r w:rsidRPr="00B2575D">
        <w:rPr>
          <w:rFonts w:ascii="Times New Roman" w:hAnsi="Times New Roman" w:cs="Times New Roman"/>
          <w:sz w:val="24"/>
          <w:szCs w:val="24"/>
        </w:rPr>
        <w:t>CSE &amp; ECE Departments.</w:t>
      </w:r>
    </w:p>
    <w:p w:rsidR="0080545E" w:rsidRDefault="00621139" w:rsidP="0086045C">
      <w:pPr>
        <w:pStyle w:val="ListParagraph"/>
        <w:numPr>
          <w:ilvl w:val="0"/>
          <w:numId w:val="1"/>
        </w:numPr>
        <w:spacing w:line="360" w:lineRule="auto"/>
        <w:rPr>
          <w:rFonts w:ascii="Times New Roman" w:hAnsi="Times New Roman" w:cs="Times New Roman"/>
          <w:sz w:val="24"/>
          <w:szCs w:val="24"/>
        </w:rPr>
      </w:pPr>
      <w:r w:rsidRPr="00B2575D">
        <w:rPr>
          <w:rFonts w:ascii="Times New Roman" w:hAnsi="Times New Roman" w:cs="Times New Roman"/>
          <w:sz w:val="24"/>
          <w:szCs w:val="24"/>
        </w:rPr>
        <w:t>Discuss</w:t>
      </w:r>
      <w:r w:rsidR="007B39ED" w:rsidRPr="00B2575D">
        <w:rPr>
          <w:rFonts w:ascii="Times New Roman" w:hAnsi="Times New Roman" w:cs="Times New Roman"/>
          <w:sz w:val="24"/>
          <w:szCs w:val="24"/>
        </w:rPr>
        <w:t xml:space="preserve">ion on the </w:t>
      </w:r>
      <w:r w:rsidR="00D10974">
        <w:rPr>
          <w:rFonts w:ascii="Times New Roman" w:hAnsi="Times New Roman" w:cs="Times New Roman"/>
          <w:sz w:val="24"/>
          <w:szCs w:val="24"/>
        </w:rPr>
        <w:t>SDG implementations</w:t>
      </w:r>
      <w:r w:rsidR="007B39ED" w:rsidRPr="00B2575D">
        <w:rPr>
          <w:rFonts w:ascii="Times New Roman" w:hAnsi="Times New Roman" w:cs="Times New Roman"/>
          <w:sz w:val="24"/>
          <w:szCs w:val="24"/>
        </w:rPr>
        <w:t xml:space="preserve"> and ac</w:t>
      </w:r>
      <w:r w:rsidRPr="00B2575D">
        <w:rPr>
          <w:rFonts w:ascii="Times New Roman" w:hAnsi="Times New Roman" w:cs="Times New Roman"/>
          <w:sz w:val="24"/>
          <w:szCs w:val="24"/>
        </w:rPr>
        <w:t>tions to be taken.</w:t>
      </w:r>
    </w:p>
    <w:p w:rsidR="00B1356A" w:rsidRPr="00B2575D" w:rsidRDefault="00B1356A" w:rsidP="0086045C">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Activation of all department wise Professional bodies.</w:t>
      </w:r>
    </w:p>
    <w:p w:rsidR="00F97A18" w:rsidRDefault="00D10974" w:rsidP="0086045C">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Review of the Academic Calendar, Gap filling activities and Target attained of Individual department</w:t>
      </w:r>
    </w:p>
    <w:p w:rsidR="00F97A18" w:rsidRPr="00F97A18" w:rsidRDefault="00F97A18" w:rsidP="0086045C">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Conduction of DAB/DQAC meetings of various Departments</w:t>
      </w:r>
    </w:p>
    <w:p w:rsidR="00621139" w:rsidRPr="00B2575D" w:rsidRDefault="00621139" w:rsidP="00621139">
      <w:pPr>
        <w:pStyle w:val="ListParagraph"/>
        <w:rPr>
          <w:rFonts w:ascii="Times New Roman" w:hAnsi="Times New Roman" w:cs="Times New Roman"/>
          <w:sz w:val="24"/>
          <w:szCs w:val="24"/>
        </w:rPr>
      </w:pPr>
    </w:p>
    <w:p w:rsidR="00621139" w:rsidRDefault="00621139" w:rsidP="00621139">
      <w:pPr>
        <w:pStyle w:val="ListParagraph"/>
        <w:rPr>
          <w:rFonts w:ascii="Times New Roman" w:hAnsi="Times New Roman" w:cs="Times New Roman"/>
          <w:sz w:val="24"/>
          <w:szCs w:val="24"/>
          <w:u w:val="single"/>
        </w:rPr>
      </w:pPr>
      <w:r w:rsidRPr="00B2575D">
        <w:rPr>
          <w:rFonts w:ascii="Times New Roman" w:hAnsi="Times New Roman" w:cs="Times New Roman"/>
          <w:sz w:val="24"/>
          <w:szCs w:val="24"/>
          <w:u w:val="single"/>
        </w:rPr>
        <w:t>Members Attended:</w:t>
      </w:r>
    </w:p>
    <w:p w:rsidR="00D10974" w:rsidRDefault="00D10974" w:rsidP="00D10974">
      <w:pPr>
        <w:pStyle w:val="ListParagraph"/>
        <w:jc w:val="both"/>
        <w:rPr>
          <w:rFonts w:ascii="Times New Roman" w:hAnsi="Times New Roman" w:cs="Times New Roman"/>
          <w:sz w:val="24"/>
          <w:szCs w:val="24"/>
          <w:u w:val="single"/>
        </w:rPr>
      </w:pPr>
    </w:p>
    <w:tbl>
      <w:tblPr>
        <w:tblStyle w:val="TableGrid1"/>
        <w:tblW w:w="0" w:type="auto"/>
        <w:jc w:val="center"/>
        <w:tblLook w:val="04A0" w:firstRow="1" w:lastRow="0" w:firstColumn="1" w:lastColumn="0" w:noHBand="0" w:noVBand="1"/>
      </w:tblPr>
      <w:tblGrid>
        <w:gridCol w:w="656"/>
        <w:gridCol w:w="3281"/>
        <w:gridCol w:w="3758"/>
        <w:gridCol w:w="1925"/>
      </w:tblGrid>
      <w:tr w:rsidR="00D10974" w:rsidRPr="00E86263" w:rsidTr="0086045C">
        <w:trPr>
          <w:trHeight w:val="850"/>
          <w:jc w:val="center"/>
        </w:trPr>
        <w:tc>
          <w:tcPr>
            <w:tcW w:w="715"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Sl No</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Name</w:t>
            </w:r>
          </w:p>
        </w:tc>
        <w:tc>
          <w:tcPr>
            <w:tcW w:w="4311"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Designation</w:t>
            </w:r>
          </w:p>
        </w:tc>
        <w:tc>
          <w:tcPr>
            <w:tcW w:w="2259" w:type="dxa"/>
            <w:vAlign w:val="center"/>
          </w:tcPr>
          <w:p w:rsidR="00D10974" w:rsidRPr="00E86263" w:rsidRDefault="00D10974" w:rsidP="0086045C">
            <w:pPr>
              <w:tabs>
                <w:tab w:val="left" w:pos="1392"/>
              </w:tabs>
              <w:rPr>
                <w:rFonts w:ascii="Book Antiqua" w:hAnsi="Book Antiqua"/>
              </w:rPr>
            </w:pPr>
            <w:r>
              <w:rPr>
                <w:rFonts w:ascii="Book Antiqua" w:hAnsi="Book Antiqua"/>
              </w:rPr>
              <w:t>Signature</w:t>
            </w:r>
          </w:p>
        </w:tc>
      </w:tr>
      <w:tr w:rsidR="00D10974" w:rsidRPr="00E86263" w:rsidTr="0086045C">
        <w:trPr>
          <w:trHeight w:val="850"/>
          <w:jc w:val="center"/>
        </w:trPr>
        <w:tc>
          <w:tcPr>
            <w:tcW w:w="715"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1</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Dr. V I George, Principal</w:t>
            </w:r>
          </w:p>
        </w:tc>
        <w:tc>
          <w:tcPr>
            <w:tcW w:w="4311" w:type="dxa"/>
            <w:vAlign w:val="center"/>
          </w:tcPr>
          <w:p w:rsidR="00D10974" w:rsidRPr="002B6D02" w:rsidRDefault="00D10974" w:rsidP="0086045C">
            <w:pPr>
              <w:pStyle w:val="ListParagraph"/>
              <w:numPr>
                <w:ilvl w:val="0"/>
                <w:numId w:val="6"/>
              </w:numPr>
              <w:tabs>
                <w:tab w:val="left" w:pos="1392"/>
              </w:tabs>
              <w:spacing w:after="200" w:line="276" w:lineRule="auto"/>
              <w:rPr>
                <w:rFonts w:ascii="Book Antiqua" w:hAnsi="Book Antiqua"/>
              </w:rPr>
            </w:pPr>
            <w:r w:rsidRPr="002B6D02">
              <w:rPr>
                <w:rFonts w:ascii="Book Antiqua" w:hAnsi="Book Antiqua"/>
              </w:rPr>
              <w:t>Chairperson</w:t>
            </w:r>
          </w:p>
        </w:tc>
        <w:tc>
          <w:tcPr>
            <w:tcW w:w="2259" w:type="dxa"/>
            <w:vAlign w:val="center"/>
          </w:tcPr>
          <w:p w:rsidR="00D10974" w:rsidRPr="002B6D02"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Pr="00E86263" w:rsidRDefault="00D10974" w:rsidP="0086045C">
            <w:pPr>
              <w:tabs>
                <w:tab w:val="left" w:pos="1392"/>
              </w:tabs>
              <w:rPr>
                <w:rFonts w:ascii="Book Antiqua" w:hAnsi="Book Antiqua"/>
              </w:rPr>
            </w:pPr>
            <w:r>
              <w:rPr>
                <w:rFonts w:ascii="Book Antiqua" w:hAnsi="Book Antiqua"/>
              </w:rPr>
              <w:t>2</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Rev. Fr. John Samuel, </w:t>
            </w:r>
            <w:r>
              <w:rPr>
                <w:rFonts w:ascii="Book Antiqua" w:hAnsi="Book Antiqua"/>
              </w:rPr>
              <w:t>Bursar</w:t>
            </w:r>
          </w:p>
        </w:tc>
        <w:tc>
          <w:tcPr>
            <w:tcW w:w="4311" w:type="dxa"/>
            <w:vAlign w:val="center"/>
          </w:tcPr>
          <w:p w:rsidR="00D10974" w:rsidRPr="002B6D02" w:rsidRDefault="00D10974" w:rsidP="0086045C">
            <w:pPr>
              <w:pStyle w:val="ListParagraph"/>
              <w:numPr>
                <w:ilvl w:val="0"/>
                <w:numId w:val="6"/>
              </w:numPr>
              <w:tabs>
                <w:tab w:val="left" w:pos="1392"/>
              </w:tabs>
              <w:spacing w:after="200" w:line="276" w:lineRule="auto"/>
              <w:rPr>
                <w:rFonts w:ascii="Book Antiqua" w:hAnsi="Book Antiqua"/>
              </w:rPr>
            </w:pPr>
            <w:r w:rsidRPr="002B6D02">
              <w:rPr>
                <w:rFonts w:ascii="Book Antiqua" w:hAnsi="Book Antiqua"/>
              </w:rPr>
              <w:t>Administrative Officer</w:t>
            </w:r>
          </w:p>
        </w:tc>
        <w:tc>
          <w:tcPr>
            <w:tcW w:w="2259" w:type="dxa"/>
            <w:vAlign w:val="center"/>
          </w:tcPr>
          <w:p w:rsidR="00D10974" w:rsidRPr="002B6D02"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3</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Prof. Elias Janson K, Vice Principal</w:t>
            </w:r>
            <w:r>
              <w:rPr>
                <w:rFonts w:ascii="Book Antiqua" w:hAnsi="Book Antiqua"/>
              </w:rPr>
              <w:t xml:space="preserve"> </w:t>
            </w:r>
          </w:p>
        </w:tc>
        <w:tc>
          <w:tcPr>
            <w:tcW w:w="4311" w:type="dxa"/>
            <w:vMerge w:val="restart"/>
            <w:vAlign w:val="center"/>
          </w:tcPr>
          <w:p w:rsidR="00D10974" w:rsidRPr="002B6D02" w:rsidRDefault="00D10974" w:rsidP="0086045C">
            <w:pPr>
              <w:pStyle w:val="ListParagraph"/>
              <w:numPr>
                <w:ilvl w:val="0"/>
                <w:numId w:val="6"/>
              </w:numPr>
              <w:tabs>
                <w:tab w:val="left" w:pos="1392"/>
              </w:tabs>
              <w:spacing w:after="200" w:line="276" w:lineRule="auto"/>
              <w:rPr>
                <w:rFonts w:ascii="Book Antiqua" w:hAnsi="Book Antiqua"/>
              </w:rPr>
            </w:pPr>
            <w:r>
              <w:rPr>
                <w:rFonts w:ascii="Book Antiqua" w:hAnsi="Book Antiqua"/>
              </w:rPr>
              <w:t>Teaching Faculty Representatives</w:t>
            </w:r>
          </w:p>
        </w:tc>
        <w:tc>
          <w:tcPr>
            <w:tcW w:w="2259" w:type="dxa"/>
            <w:vAlign w:val="center"/>
          </w:tcPr>
          <w:p w:rsidR="00D10974"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4</w:t>
            </w:r>
          </w:p>
        </w:tc>
        <w:tc>
          <w:tcPr>
            <w:tcW w:w="4140" w:type="dxa"/>
            <w:vAlign w:val="center"/>
          </w:tcPr>
          <w:p w:rsidR="00D10974" w:rsidRPr="00E86263" w:rsidRDefault="00D10974" w:rsidP="0086045C">
            <w:pPr>
              <w:tabs>
                <w:tab w:val="left" w:pos="1392"/>
              </w:tabs>
              <w:rPr>
                <w:rFonts w:ascii="Book Antiqua" w:hAnsi="Book Antiqua"/>
              </w:rPr>
            </w:pPr>
            <w:r>
              <w:rPr>
                <w:rFonts w:ascii="Book Antiqua" w:hAnsi="Book Antiqua"/>
              </w:rPr>
              <w:t xml:space="preserve">Prof. </w:t>
            </w:r>
            <w:r w:rsidRPr="002B6D02">
              <w:rPr>
                <w:rFonts w:ascii="Book Antiqua" w:hAnsi="Book Antiqua"/>
              </w:rPr>
              <w:t>Dr. Shaibu V.B.</w:t>
            </w:r>
            <w:r>
              <w:rPr>
                <w:rFonts w:ascii="Book Antiqua" w:hAnsi="Book Antiqua"/>
              </w:rPr>
              <w:t xml:space="preserve"> ,</w:t>
            </w:r>
            <w:r w:rsidRPr="00E86263">
              <w:rPr>
                <w:rFonts w:ascii="Book Antiqua" w:hAnsi="Book Antiqua"/>
              </w:rPr>
              <w:t xml:space="preserve"> AP-ME</w:t>
            </w:r>
          </w:p>
        </w:tc>
        <w:tc>
          <w:tcPr>
            <w:tcW w:w="4311" w:type="dxa"/>
            <w:vMerge/>
            <w:vAlign w:val="center"/>
          </w:tcPr>
          <w:p w:rsidR="00D10974" w:rsidRDefault="00D10974" w:rsidP="0086045C">
            <w:pPr>
              <w:pStyle w:val="ListParagraph"/>
              <w:tabs>
                <w:tab w:val="left" w:pos="1392"/>
              </w:tabs>
              <w:rPr>
                <w:rFonts w:ascii="Book Antiqua" w:hAnsi="Book Antiqua"/>
              </w:rPr>
            </w:pPr>
          </w:p>
        </w:tc>
        <w:tc>
          <w:tcPr>
            <w:tcW w:w="2259" w:type="dxa"/>
            <w:vAlign w:val="center"/>
          </w:tcPr>
          <w:p w:rsidR="00D10974"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lastRenderedPageBreak/>
              <w:t>5</w:t>
            </w:r>
          </w:p>
        </w:tc>
        <w:tc>
          <w:tcPr>
            <w:tcW w:w="4140" w:type="dxa"/>
            <w:vAlign w:val="center"/>
          </w:tcPr>
          <w:p w:rsidR="00D10974" w:rsidRPr="00E86263" w:rsidRDefault="00D10974" w:rsidP="0086045C">
            <w:pPr>
              <w:tabs>
                <w:tab w:val="left" w:pos="1392"/>
              </w:tabs>
              <w:rPr>
                <w:rFonts w:ascii="Book Antiqua" w:hAnsi="Book Antiqua"/>
              </w:rPr>
            </w:pPr>
            <w:r>
              <w:rPr>
                <w:rFonts w:ascii="Book Antiqua" w:hAnsi="Book Antiqua"/>
              </w:rPr>
              <w:t>Prof. Tom J Kuriakose, AP - ECE</w:t>
            </w:r>
          </w:p>
        </w:tc>
        <w:tc>
          <w:tcPr>
            <w:tcW w:w="4311" w:type="dxa"/>
            <w:vMerge/>
            <w:vAlign w:val="center"/>
          </w:tcPr>
          <w:p w:rsidR="00D10974" w:rsidRDefault="00D10974" w:rsidP="0086045C">
            <w:pPr>
              <w:pStyle w:val="ListParagraph"/>
              <w:tabs>
                <w:tab w:val="left" w:pos="1392"/>
              </w:tabs>
              <w:rPr>
                <w:rFonts w:ascii="Book Antiqua" w:hAnsi="Book Antiqua"/>
              </w:rPr>
            </w:pPr>
          </w:p>
        </w:tc>
        <w:tc>
          <w:tcPr>
            <w:tcW w:w="2259" w:type="dxa"/>
            <w:vAlign w:val="center"/>
          </w:tcPr>
          <w:p w:rsidR="00D10974"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lastRenderedPageBreak/>
              <w:t>6</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Prof. </w:t>
            </w:r>
            <w:proofErr w:type="spellStart"/>
            <w:r w:rsidRPr="00E86263">
              <w:rPr>
                <w:rFonts w:ascii="Book Antiqua" w:hAnsi="Book Antiqua"/>
              </w:rPr>
              <w:t>Jino</w:t>
            </w:r>
            <w:proofErr w:type="spellEnd"/>
            <w:r w:rsidRPr="00E86263">
              <w:rPr>
                <w:rFonts w:ascii="Book Antiqua" w:hAnsi="Book Antiqua"/>
              </w:rPr>
              <w:t xml:space="preserve"> Mathew, AP-ME</w:t>
            </w:r>
          </w:p>
        </w:tc>
        <w:tc>
          <w:tcPr>
            <w:tcW w:w="4311" w:type="dxa"/>
            <w:vMerge/>
            <w:vAlign w:val="center"/>
          </w:tcPr>
          <w:p w:rsidR="00D10974" w:rsidRDefault="00D10974" w:rsidP="0086045C">
            <w:pPr>
              <w:pStyle w:val="ListParagraph"/>
              <w:tabs>
                <w:tab w:val="left" w:pos="1392"/>
              </w:tabs>
              <w:rPr>
                <w:rFonts w:ascii="Book Antiqua" w:hAnsi="Book Antiqua"/>
              </w:rPr>
            </w:pPr>
          </w:p>
        </w:tc>
        <w:tc>
          <w:tcPr>
            <w:tcW w:w="2259" w:type="dxa"/>
            <w:vAlign w:val="center"/>
          </w:tcPr>
          <w:p w:rsidR="00D10974"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7</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Prof. </w:t>
            </w:r>
            <w:proofErr w:type="spellStart"/>
            <w:r w:rsidRPr="00E86263">
              <w:rPr>
                <w:rFonts w:ascii="Book Antiqua" w:hAnsi="Book Antiqua"/>
              </w:rPr>
              <w:t>Baiju</w:t>
            </w:r>
            <w:proofErr w:type="spellEnd"/>
            <w:r w:rsidRPr="00E86263">
              <w:rPr>
                <w:rFonts w:ascii="Book Antiqua" w:hAnsi="Book Antiqua"/>
              </w:rPr>
              <w:t xml:space="preserve"> George, AP-SH</w:t>
            </w:r>
          </w:p>
        </w:tc>
        <w:tc>
          <w:tcPr>
            <w:tcW w:w="4311" w:type="dxa"/>
            <w:vMerge/>
            <w:vAlign w:val="center"/>
          </w:tcPr>
          <w:p w:rsidR="00D10974" w:rsidRPr="002B6D02" w:rsidRDefault="00D10974" w:rsidP="0086045C">
            <w:pPr>
              <w:pStyle w:val="ListParagraph"/>
              <w:tabs>
                <w:tab w:val="left" w:pos="1392"/>
              </w:tabs>
              <w:rPr>
                <w:rFonts w:ascii="Book Antiqua" w:hAnsi="Book Antiqua"/>
              </w:rPr>
            </w:pPr>
          </w:p>
        </w:tc>
        <w:tc>
          <w:tcPr>
            <w:tcW w:w="2259" w:type="dxa"/>
            <w:vAlign w:val="center"/>
          </w:tcPr>
          <w:p w:rsidR="00D10974" w:rsidRPr="002B6D02"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8</w:t>
            </w:r>
          </w:p>
        </w:tc>
        <w:tc>
          <w:tcPr>
            <w:tcW w:w="4140" w:type="dxa"/>
            <w:vAlign w:val="center"/>
          </w:tcPr>
          <w:p w:rsidR="00D10974" w:rsidRPr="00E86263" w:rsidRDefault="00D10974" w:rsidP="0086045C">
            <w:pPr>
              <w:tabs>
                <w:tab w:val="left" w:pos="1392"/>
              </w:tabs>
              <w:rPr>
                <w:rFonts w:ascii="Book Antiqua" w:hAnsi="Book Antiqua"/>
              </w:rPr>
            </w:pPr>
            <w:r>
              <w:rPr>
                <w:rFonts w:ascii="Book Antiqua" w:hAnsi="Book Antiqua"/>
              </w:rPr>
              <w:t xml:space="preserve">Prof. </w:t>
            </w:r>
            <w:r w:rsidRPr="005A4B99">
              <w:rPr>
                <w:rFonts w:ascii="Book Antiqua" w:hAnsi="Book Antiqua"/>
              </w:rPr>
              <w:t>Sobin Mathew</w:t>
            </w:r>
            <w:r>
              <w:rPr>
                <w:rFonts w:ascii="Book Antiqua" w:hAnsi="Book Antiqua"/>
              </w:rPr>
              <w:t>, AP-CS(AI)</w:t>
            </w:r>
          </w:p>
        </w:tc>
        <w:tc>
          <w:tcPr>
            <w:tcW w:w="4311" w:type="dxa"/>
            <w:vMerge/>
            <w:vAlign w:val="center"/>
          </w:tcPr>
          <w:p w:rsidR="00D10974" w:rsidRPr="002B6D02" w:rsidRDefault="00D10974" w:rsidP="0086045C">
            <w:pPr>
              <w:pStyle w:val="ListParagraph"/>
              <w:tabs>
                <w:tab w:val="left" w:pos="1392"/>
              </w:tabs>
              <w:rPr>
                <w:rFonts w:ascii="Book Antiqua" w:hAnsi="Book Antiqua"/>
              </w:rPr>
            </w:pPr>
          </w:p>
        </w:tc>
        <w:tc>
          <w:tcPr>
            <w:tcW w:w="2259" w:type="dxa"/>
            <w:vAlign w:val="center"/>
          </w:tcPr>
          <w:p w:rsidR="00D10974" w:rsidRPr="002B6D02"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9</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Prof. </w:t>
            </w:r>
            <w:r w:rsidRPr="005A4B99">
              <w:rPr>
                <w:rFonts w:ascii="Book Antiqua" w:hAnsi="Book Antiqua"/>
              </w:rPr>
              <w:t>Joju N.C</w:t>
            </w:r>
            <w:r w:rsidRPr="00E86263">
              <w:rPr>
                <w:rFonts w:ascii="Book Antiqua" w:hAnsi="Book Antiqua"/>
              </w:rPr>
              <w:t>, AP-CSE</w:t>
            </w:r>
          </w:p>
        </w:tc>
        <w:tc>
          <w:tcPr>
            <w:tcW w:w="4311" w:type="dxa"/>
            <w:vMerge/>
            <w:vAlign w:val="center"/>
          </w:tcPr>
          <w:p w:rsidR="00D10974" w:rsidRDefault="00D10974" w:rsidP="0086045C">
            <w:pPr>
              <w:pStyle w:val="ListParagraph"/>
              <w:tabs>
                <w:tab w:val="left" w:pos="1392"/>
              </w:tabs>
              <w:rPr>
                <w:rFonts w:ascii="Book Antiqua" w:hAnsi="Book Antiqua"/>
              </w:rPr>
            </w:pPr>
          </w:p>
        </w:tc>
        <w:tc>
          <w:tcPr>
            <w:tcW w:w="2259" w:type="dxa"/>
            <w:vAlign w:val="center"/>
          </w:tcPr>
          <w:p w:rsidR="00D10974"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10</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Prof. Aby George, AP-EE</w:t>
            </w:r>
          </w:p>
        </w:tc>
        <w:tc>
          <w:tcPr>
            <w:tcW w:w="4311" w:type="dxa"/>
            <w:vMerge/>
            <w:vAlign w:val="center"/>
          </w:tcPr>
          <w:p w:rsidR="00D10974" w:rsidRDefault="00D10974" w:rsidP="0086045C">
            <w:pPr>
              <w:pStyle w:val="ListParagraph"/>
              <w:tabs>
                <w:tab w:val="left" w:pos="1392"/>
              </w:tabs>
              <w:rPr>
                <w:rFonts w:ascii="Book Antiqua" w:hAnsi="Book Antiqua"/>
              </w:rPr>
            </w:pPr>
          </w:p>
        </w:tc>
        <w:tc>
          <w:tcPr>
            <w:tcW w:w="2259" w:type="dxa"/>
            <w:vAlign w:val="center"/>
          </w:tcPr>
          <w:p w:rsidR="00D10974"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11</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Dr. Oommen Mammen, Director</w:t>
            </w:r>
          </w:p>
        </w:tc>
        <w:tc>
          <w:tcPr>
            <w:tcW w:w="4311" w:type="dxa"/>
            <w:vMerge w:val="restart"/>
            <w:vAlign w:val="center"/>
          </w:tcPr>
          <w:p w:rsidR="00D10974" w:rsidRDefault="00D10974" w:rsidP="0086045C">
            <w:pPr>
              <w:pStyle w:val="ListParagraph"/>
              <w:numPr>
                <w:ilvl w:val="0"/>
                <w:numId w:val="6"/>
              </w:numPr>
              <w:tabs>
                <w:tab w:val="left" w:pos="1392"/>
              </w:tabs>
              <w:spacing w:after="200" w:line="276" w:lineRule="auto"/>
              <w:rPr>
                <w:rFonts w:ascii="Book Antiqua" w:hAnsi="Book Antiqua"/>
              </w:rPr>
            </w:pPr>
            <w:r w:rsidRPr="00E86263">
              <w:rPr>
                <w:rFonts w:ascii="Book Antiqua" w:hAnsi="Book Antiqua"/>
              </w:rPr>
              <w:t>Management Representative</w:t>
            </w:r>
          </w:p>
        </w:tc>
        <w:tc>
          <w:tcPr>
            <w:tcW w:w="2259" w:type="dxa"/>
            <w:vAlign w:val="center"/>
          </w:tcPr>
          <w:p w:rsidR="00D10974" w:rsidRPr="00E86263"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12</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Dr. </w:t>
            </w:r>
            <w:proofErr w:type="spellStart"/>
            <w:r>
              <w:rPr>
                <w:rFonts w:ascii="Book Antiqua" w:hAnsi="Book Antiqua"/>
              </w:rPr>
              <w:t>Saju</w:t>
            </w:r>
            <w:proofErr w:type="spellEnd"/>
            <w:r>
              <w:rPr>
                <w:rFonts w:ascii="Book Antiqua" w:hAnsi="Book Antiqua"/>
              </w:rPr>
              <w:t xml:space="preserve"> P John</w:t>
            </w:r>
            <w:r w:rsidRPr="00E86263">
              <w:rPr>
                <w:rFonts w:ascii="Book Antiqua" w:hAnsi="Book Antiqua"/>
              </w:rPr>
              <w:t>,</w:t>
            </w:r>
          </w:p>
        </w:tc>
        <w:tc>
          <w:tcPr>
            <w:tcW w:w="4311" w:type="dxa"/>
            <w:vMerge/>
            <w:vAlign w:val="center"/>
          </w:tcPr>
          <w:p w:rsidR="00D10974" w:rsidRDefault="00D10974" w:rsidP="0086045C">
            <w:pPr>
              <w:pStyle w:val="ListParagraph"/>
              <w:tabs>
                <w:tab w:val="left" w:pos="1392"/>
              </w:tabs>
              <w:rPr>
                <w:rFonts w:ascii="Book Antiqua" w:hAnsi="Book Antiqua"/>
              </w:rPr>
            </w:pPr>
          </w:p>
        </w:tc>
        <w:tc>
          <w:tcPr>
            <w:tcW w:w="2259" w:type="dxa"/>
            <w:vAlign w:val="center"/>
          </w:tcPr>
          <w:p w:rsidR="00D10974" w:rsidRDefault="00D10974" w:rsidP="0086045C">
            <w:pPr>
              <w:pStyle w:val="ListParagraph"/>
              <w:tabs>
                <w:tab w:val="left" w:pos="1392"/>
              </w:tabs>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13</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Mr. </w:t>
            </w:r>
            <w:proofErr w:type="spellStart"/>
            <w:r>
              <w:rPr>
                <w:rFonts w:ascii="Book Antiqua" w:hAnsi="Book Antiqua"/>
              </w:rPr>
              <w:t>Santhi</w:t>
            </w:r>
            <w:proofErr w:type="spellEnd"/>
            <w:r>
              <w:rPr>
                <w:rFonts w:ascii="Book Antiqua" w:hAnsi="Book Antiqua"/>
              </w:rPr>
              <w:t xml:space="preserve"> M</w:t>
            </w:r>
          </w:p>
        </w:tc>
        <w:tc>
          <w:tcPr>
            <w:tcW w:w="4311" w:type="dxa"/>
            <w:vAlign w:val="center"/>
          </w:tcPr>
          <w:p w:rsidR="00D10974" w:rsidRDefault="00D10974" w:rsidP="0086045C">
            <w:pPr>
              <w:pStyle w:val="ListParagraph"/>
              <w:numPr>
                <w:ilvl w:val="0"/>
                <w:numId w:val="6"/>
              </w:numPr>
              <w:tabs>
                <w:tab w:val="left" w:pos="1392"/>
              </w:tabs>
              <w:spacing w:after="200" w:line="276" w:lineRule="auto"/>
              <w:rPr>
                <w:rFonts w:ascii="Book Antiqua" w:hAnsi="Book Antiqua"/>
              </w:rPr>
            </w:pPr>
            <w:r w:rsidRPr="00E86263">
              <w:rPr>
                <w:rFonts w:ascii="Book Antiqua" w:hAnsi="Book Antiqua"/>
              </w:rPr>
              <w:t>Local Society Representative</w:t>
            </w:r>
          </w:p>
        </w:tc>
        <w:tc>
          <w:tcPr>
            <w:tcW w:w="2259" w:type="dxa"/>
            <w:vAlign w:val="center"/>
          </w:tcPr>
          <w:p w:rsidR="00D10974" w:rsidRPr="00E86263"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14</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M</w:t>
            </w:r>
            <w:r>
              <w:rPr>
                <w:rFonts w:ascii="Book Antiqua" w:hAnsi="Book Antiqua"/>
              </w:rPr>
              <w:t>s</w:t>
            </w:r>
            <w:r w:rsidRPr="00E86263">
              <w:rPr>
                <w:rFonts w:ascii="Book Antiqua" w:hAnsi="Book Antiqua"/>
              </w:rPr>
              <w:t xml:space="preserve">. </w:t>
            </w:r>
            <w:r w:rsidRPr="005A4B99">
              <w:rPr>
                <w:rFonts w:ascii="Book Antiqua" w:hAnsi="Book Antiqua"/>
              </w:rPr>
              <w:t>Athulya Sudarshan</w:t>
            </w:r>
          </w:p>
        </w:tc>
        <w:tc>
          <w:tcPr>
            <w:tcW w:w="4311" w:type="dxa"/>
            <w:vAlign w:val="center"/>
          </w:tcPr>
          <w:p w:rsidR="00D10974" w:rsidRDefault="00D10974" w:rsidP="0086045C">
            <w:pPr>
              <w:pStyle w:val="ListParagraph"/>
              <w:numPr>
                <w:ilvl w:val="0"/>
                <w:numId w:val="6"/>
              </w:numPr>
              <w:tabs>
                <w:tab w:val="left" w:pos="1392"/>
              </w:tabs>
              <w:spacing w:after="200" w:line="276" w:lineRule="auto"/>
              <w:rPr>
                <w:rFonts w:ascii="Book Antiqua" w:hAnsi="Book Antiqua"/>
              </w:rPr>
            </w:pPr>
            <w:r w:rsidRPr="00E86263">
              <w:rPr>
                <w:rFonts w:ascii="Book Antiqua" w:hAnsi="Book Antiqua"/>
              </w:rPr>
              <w:t>Students Representative</w:t>
            </w:r>
          </w:p>
        </w:tc>
        <w:tc>
          <w:tcPr>
            <w:tcW w:w="2259" w:type="dxa"/>
            <w:vAlign w:val="center"/>
          </w:tcPr>
          <w:p w:rsidR="00D10974" w:rsidRPr="00E86263"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15</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Mr. Elias Thomas </w:t>
            </w:r>
            <w:proofErr w:type="spellStart"/>
            <w:r w:rsidRPr="00E86263">
              <w:rPr>
                <w:rFonts w:ascii="Book Antiqua" w:hAnsi="Book Antiqua"/>
              </w:rPr>
              <w:t>Kaloor</w:t>
            </w:r>
            <w:proofErr w:type="spellEnd"/>
          </w:p>
        </w:tc>
        <w:tc>
          <w:tcPr>
            <w:tcW w:w="4311" w:type="dxa"/>
            <w:vAlign w:val="center"/>
          </w:tcPr>
          <w:p w:rsidR="00D10974" w:rsidRPr="00E86263" w:rsidRDefault="00D10974" w:rsidP="0086045C">
            <w:pPr>
              <w:pStyle w:val="ListParagraph"/>
              <w:numPr>
                <w:ilvl w:val="0"/>
                <w:numId w:val="6"/>
              </w:numPr>
              <w:tabs>
                <w:tab w:val="left" w:pos="1392"/>
              </w:tabs>
              <w:spacing w:after="200" w:line="276" w:lineRule="auto"/>
              <w:rPr>
                <w:rFonts w:ascii="Book Antiqua" w:hAnsi="Book Antiqua"/>
              </w:rPr>
            </w:pPr>
            <w:r w:rsidRPr="00E86263">
              <w:rPr>
                <w:rFonts w:ascii="Book Antiqua" w:hAnsi="Book Antiqua"/>
              </w:rPr>
              <w:t>Alumni Representative</w:t>
            </w:r>
          </w:p>
        </w:tc>
        <w:tc>
          <w:tcPr>
            <w:tcW w:w="2259" w:type="dxa"/>
            <w:vAlign w:val="center"/>
          </w:tcPr>
          <w:p w:rsidR="00D10974" w:rsidRPr="00E86263"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16</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Mr. </w:t>
            </w:r>
            <w:r>
              <w:rPr>
                <w:rFonts w:ascii="Book Antiqua" w:hAnsi="Book Antiqua"/>
              </w:rPr>
              <w:t xml:space="preserve">Stephen George </w:t>
            </w:r>
            <w:proofErr w:type="spellStart"/>
            <w:r>
              <w:rPr>
                <w:rFonts w:ascii="Book Antiqua" w:hAnsi="Book Antiqua"/>
              </w:rPr>
              <w:t>Malal</w:t>
            </w:r>
            <w:proofErr w:type="spellEnd"/>
            <w:r>
              <w:rPr>
                <w:rFonts w:ascii="Book Antiqua" w:hAnsi="Book Antiqua"/>
              </w:rPr>
              <w:t>, MD-</w:t>
            </w:r>
            <w:proofErr w:type="spellStart"/>
            <w:r>
              <w:rPr>
                <w:rFonts w:ascii="Book Antiqua" w:hAnsi="Book Antiqua"/>
              </w:rPr>
              <w:t>Stev</w:t>
            </w:r>
            <w:proofErr w:type="spellEnd"/>
            <w:r>
              <w:rPr>
                <w:rFonts w:ascii="Book Antiqua" w:hAnsi="Book Antiqua"/>
              </w:rPr>
              <w:t xml:space="preserve"> &amp; </w:t>
            </w:r>
            <w:proofErr w:type="spellStart"/>
            <w:r>
              <w:rPr>
                <w:rFonts w:ascii="Book Antiqua" w:hAnsi="Book Antiqua"/>
              </w:rPr>
              <w:t>Jols</w:t>
            </w:r>
            <w:proofErr w:type="spellEnd"/>
            <w:r>
              <w:rPr>
                <w:rFonts w:ascii="Book Antiqua" w:hAnsi="Book Antiqua"/>
              </w:rPr>
              <w:t xml:space="preserve"> Project Solutions </w:t>
            </w:r>
            <w:proofErr w:type="spellStart"/>
            <w:r>
              <w:rPr>
                <w:rFonts w:ascii="Book Antiqua" w:hAnsi="Book Antiqua"/>
              </w:rPr>
              <w:t>Pvt</w:t>
            </w:r>
            <w:proofErr w:type="spellEnd"/>
            <w:r>
              <w:rPr>
                <w:rFonts w:ascii="Book Antiqua" w:hAnsi="Book Antiqua"/>
              </w:rPr>
              <w:t xml:space="preserve"> Ltd</w:t>
            </w:r>
          </w:p>
        </w:tc>
        <w:tc>
          <w:tcPr>
            <w:tcW w:w="4311" w:type="dxa"/>
            <w:vAlign w:val="center"/>
          </w:tcPr>
          <w:p w:rsidR="00D10974" w:rsidRPr="00E86263" w:rsidRDefault="00D10974" w:rsidP="0086045C">
            <w:pPr>
              <w:pStyle w:val="ListParagraph"/>
              <w:numPr>
                <w:ilvl w:val="0"/>
                <w:numId w:val="6"/>
              </w:numPr>
              <w:tabs>
                <w:tab w:val="left" w:pos="1392"/>
              </w:tabs>
              <w:spacing w:after="200" w:line="276" w:lineRule="auto"/>
              <w:rPr>
                <w:rFonts w:ascii="Book Antiqua" w:hAnsi="Book Antiqua"/>
              </w:rPr>
            </w:pPr>
            <w:r w:rsidRPr="00E86263">
              <w:rPr>
                <w:rFonts w:ascii="Book Antiqua" w:hAnsi="Book Antiqua"/>
              </w:rPr>
              <w:t>Industrial Representative</w:t>
            </w:r>
          </w:p>
        </w:tc>
        <w:tc>
          <w:tcPr>
            <w:tcW w:w="2259" w:type="dxa"/>
            <w:vAlign w:val="center"/>
          </w:tcPr>
          <w:p w:rsidR="00D10974" w:rsidRPr="00E86263"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17</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 xml:space="preserve">Mr. Thomas George, </w:t>
            </w:r>
            <w:proofErr w:type="spellStart"/>
            <w:r w:rsidRPr="00E86263">
              <w:rPr>
                <w:rFonts w:ascii="Book Antiqua" w:hAnsi="Book Antiqua"/>
              </w:rPr>
              <w:t>Edakunnil</w:t>
            </w:r>
            <w:proofErr w:type="spellEnd"/>
            <w:r w:rsidRPr="00E86263">
              <w:rPr>
                <w:rFonts w:ascii="Helvetica" w:hAnsi="Helvetica" w:cs="Helvetica"/>
                <w:color w:val="333333"/>
                <w:shd w:val="clear" w:color="auto" w:fill="FFFFFF"/>
              </w:rPr>
              <w:t> </w:t>
            </w:r>
          </w:p>
        </w:tc>
        <w:tc>
          <w:tcPr>
            <w:tcW w:w="4311" w:type="dxa"/>
            <w:vAlign w:val="center"/>
          </w:tcPr>
          <w:p w:rsidR="00D10974" w:rsidRPr="00E86263" w:rsidRDefault="00D10974" w:rsidP="0086045C">
            <w:pPr>
              <w:pStyle w:val="ListParagraph"/>
              <w:numPr>
                <w:ilvl w:val="0"/>
                <w:numId w:val="6"/>
              </w:numPr>
              <w:tabs>
                <w:tab w:val="left" w:pos="1392"/>
              </w:tabs>
              <w:spacing w:after="200" w:line="276" w:lineRule="auto"/>
              <w:rPr>
                <w:rFonts w:ascii="Book Antiqua" w:hAnsi="Book Antiqua"/>
              </w:rPr>
            </w:pPr>
            <w:r>
              <w:rPr>
                <w:rFonts w:ascii="Book Antiqua" w:hAnsi="Book Antiqua"/>
              </w:rPr>
              <w:t>PTA Representative</w:t>
            </w:r>
          </w:p>
        </w:tc>
        <w:tc>
          <w:tcPr>
            <w:tcW w:w="2259" w:type="dxa"/>
            <w:vAlign w:val="center"/>
          </w:tcPr>
          <w:p w:rsidR="00D10974" w:rsidRDefault="00D10974" w:rsidP="0086045C">
            <w:pPr>
              <w:pStyle w:val="ListParagraph"/>
              <w:tabs>
                <w:tab w:val="left" w:pos="1392"/>
              </w:tabs>
              <w:spacing w:after="200" w:line="276" w:lineRule="auto"/>
              <w:rPr>
                <w:rFonts w:ascii="Book Antiqua" w:hAnsi="Book Antiqua"/>
              </w:rPr>
            </w:pPr>
          </w:p>
        </w:tc>
      </w:tr>
      <w:tr w:rsidR="00D10974" w:rsidRPr="00E86263" w:rsidTr="0086045C">
        <w:trPr>
          <w:trHeight w:val="850"/>
          <w:jc w:val="center"/>
        </w:trPr>
        <w:tc>
          <w:tcPr>
            <w:tcW w:w="715" w:type="dxa"/>
            <w:vAlign w:val="center"/>
          </w:tcPr>
          <w:p w:rsidR="00D10974" w:rsidRDefault="00D10974" w:rsidP="0086045C">
            <w:pPr>
              <w:tabs>
                <w:tab w:val="left" w:pos="1392"/>
              </w:tabs>
              <w:rPr>
                <w:rFonts w:ascii="Book Antiqua" w:hAnsi="Book Antiqua"/>
              </w:rPr>
            </w:pPr>
            <w:r>
              <w:rPr>
                <w:rFonts w:ascii="Book Antiqua" w:hAnsi="Book Antiqua"/>
              </w:rPr>
              <w:t>18</w:t>
            </w:r>
          </w:p>
        </w:tc>
        <w:tc>
          <w:tcPr>
            <w:tcW w:w="4140" w:type="dxa"/>
            <w:vAlign w:val="center"/>
          </w:tcPr>
          <w:p w:rsidR="00D10974" w:rsidRPr="00E86263" w:rsidRDefault="00D10974" w:rsidP="0086045C">
            <w:pPr>
              <w:tabs>
                <w:tab w:val="left" w:pos="1392"/>
              </w:tabs>
              <w:rPr>
                <w:rFonts w:ascii="Book Antiqua" w:hAnsi="Book Antiqua"/>
              </w:rPr>
            </w:pPr>
            <w:r w:rsidRPr="00E86263">
              <w:rPr>
                <w:rFonts w:ascii="Book Antiqua" w:hAnsi="Book Antiqua"/>
              </w:rPr>
              <w:t>Prof. Resmara S, HoD EE</w:t>
            </w:r>
          </w:p>
        </w:tc>
        <w:tc>
          <w:tcPr>
            <w:tcW w:w="4311" w:type="dxa"/>
            <w:vAlign w:val="center"/>
          </w:tcPr>
          <w:p w:rsidR="00D10974" w:rsidRDefault="00D10974" w:rsidP="0086045C">
            <w:pPr>
              <w:pStyle w:val="ListParagraph"/>
              <w:numPr>
                <w:ilvl w:val="0"/>
                <w:numId w:val="6"/>
              </w:numPr>
              <w:tabs>
                <w:tab w:val="left" w:pos="1392"/>
              </w:tabs>
              <w:spacing w:after="200" w:line="276" w:lineRule="auto"/>
              <w:rPr>
                <w:rFonts w:ascii="Book Antiqua" w:hAnsi="Book Antiqua"/>
              </w:rPr>
            </w:pPr>
            <w:r>
              <w:rPr>
                <w:rFonts w:ascii="Book Antiqua" w:hAnsi="Book Antiqua"/>
              </w:rPr>
              <w:t>Coordinator of IQAC</w:t>
            </w:r>
          </w:p>
        </w:tc>
        <w:tc>
          <w:tcPr>
            <w:tcW w:w="2259" w:type="dxa"/>
            <w:vAlign w:val="center"/>
          </w:tcPr>
          <w:p w:rsidR="00D10974" w:rsidRDefault="00D10974" w:rsidP="0086045C">
            <w:pPr>
              <w:pStyle w:val="ListParagraph"/>
              <w:tabs>
                <w:tab w:val="left" w:pos="1392"/>
              </w:tabs>
              <w:spacing w:after="200" w:line="276" w:lineRule="auto"/>
              <w:rPr>
                <w:rFonts w:ascii="Book Antiqua" w:hAnsi="Book Antiqua"/>
              </w:rPr>
            </w:pPr>
          </w:p>
        </w:tc>
      </w:tr>
    </w:tbl>
    <w:p w:rsidR="00621139" w:rsidRPr="00B2575D" w:rsidRDefault="00621139" w:rsidP="00621139">
      <w:pPr>
        <w:pStyle w:val="ListParagraph"/>
        <w:rPr>
          <w:rFonts w:ascii="Times New Roman" w:hAnsi="Times New Roman" w:cs="Times New Roman"/>
          <w:sz w:val="24"/>
          <w:szCs w:val="24"/>
        </w:rPr>
      </w:pPr>
    </w:p>
    <w:tbl>
      <w:tblPr>
        <w:tblStyle w:val="TableGrid"/>
        <w:tblW w:w="10201" w:type="dxa"/>
        <w:tblLayout w:type="fixed"/>
        <w:tblLook w:val="04A0" w:firstRow="1" w:lastRow="0" w:firstColumn="1" w:lastColumn="0" w:noHBand="0" w:noVBand="1"/>
      </w:tblPr>
      <w:tblGrid>
        <w:gridCol w:w="510"/>
        <w:gridCol w:w="1186"/>
        <w:gridCol w:w="850"/>
        <w:gridCol w:w="5220"/>
        <w:gridCol w:w="876"/>
        <w:gridCol w:w="848"/>
        <w:gridCol w:w="711"/>
      </w:tblGrid>
      <w:tr w:rsidR="00783992" w:rsidRPr="00B2575D" w:rsidTr="0086045C">
        <w:trPr>
          <w:cantSplit/>
          <w:trHeight w:val="1134"/>
        </w:trPr>
        <w:tc>
          <w:tcPr>
            <w:tcW w:w="510" w:type="dxa"/>
          </w:tcPr>
          <w:p w:rsidR="0086045C" w:rsidRDefault="00ED24E7" w:rsidP="0080545E">
            <w:pPr>
              <w:rPr>
                <w:rFonts w:ascii="Times New Roman" w:hAnsi="Times New Roman" w:cs="Times New Roman"/>
                <w:b/>
                <w:sz w:val="24"/>
                <w:szCs w:val="24"/>
              </w:rPr>
            </w:pPr>
            <w:r w:rsidRPr="00B2575D">
              <w:rPr>
                <w:rFonts w:ascii="Times New Roman" w:hAnsi="Times New Roman" w:cs="Times New Roman"/>
                <w:b/>
                <w:sz w:val="24"/>
                <w:szCs w:val="24"/>
              </w:rPr>
              <w:lastRenderedPageBreak/>
              <w:t>Sl.</w:t>
            </w:r>
          </w:p>
          <w:p w:rsidR="00ED24E7" w:rsidRPr="00B2575D" w:rsidRDefault="00ED24E7" w:rsidP="0080545E">
            <w:pPr>
              <w:rPr>
                <w:rFonts w:ascii="Times New Roman" w:hAnsi="Times New Roman" w:cs="Times New Roman"/>
                <w:b/>
                <w:sz w:val="24"/>
                <w:szCs w:val="24"/>
              </w:rPr>
            </w:pPr>
            <w:r w:rsidRPr="00B2575D">
              <w:rPr>
                <w:rFonts w:ascii="Times New Roman" w:hAnsi="Times New Roman" w:cs="Times New Roman"/>
                <w:b/>
                <w:sz w:val="24"/>
                <w:szCs w:val="24"/>
              </w:rPr>
              <w:t>No</w:t>
            </w:r>
          </w:p>
        </w:tc>
        <w:tc>
          <w:tcPr>
            <w:tcW w:w="1186" w:type="dxa"/>
          </w:tcPr>
          <w:p w:rsidR="00ED24E7" w:rsidRPr="00B2575D" w:rsidRDefault="00ED24E7" w:rsidP="0086045C">
            <w:pPr>
              <w:rPr>
                <w:rFonts w:ascii="Times New Roman" w:hAnsi="Times New Roman" w:cs="Times New Roman"/>
                <w:b/>
                <w:sz w:val="24"/>
                <w:szCs w:val="24"/>
              </w:rPr>
            </w:pPr>
            <w:r w:rsidRPr="00B2575D">
              <w:rPr>
                <w:rFonts w:ascii="Times New Roman" w:hAnsi="Times New Roman" w:cs="Times New Roman"/>
                <w:b/>
                <w:sz w:val="24"/>
                <w:szCs w:val="24"/>
              </w:rPr>
              <w:t>Particulars</w:t>
            </w:r>
          </w:p>
        </w:tc>
        <w:tc>
          <w:tcPr>
            <w:tcW w:w="850" w:type="dxa"/>
            <w:textDirection w:val="btLr"/>
            <w:vAlign w:val="center"/>
          </w:tcPr>
          <w:p w:rsidR="00ED24E7" w:rsidRPr="00B2575D" w:rsidRDefault="00ED24E7" w:rsidP="0086045C">
            <w:pPr>
              <w:ind w:left="113" w:right="113"/>
              <w:jc w:val="center"/>
              <w:rPr>
                <w:rFonts w:ascii="Times New Roman" w:hAnsi="Times New Roman" w:cs="Times New Roman"/>
                <w:b/>
                <w:sz w:val="24"/>
                <w:szCs w:val="24"/>
              </w:rPr>
            </w:pPr>
            <w:r w:rsidRPr="00B2575D">
              <w:rPr>
                <w:rFonts w:ascii="Times New Roman" w:hAnsi="Times New Roman" w:cs="Times New Roman"/>
                <w:b/>
                <w:sz w:val="24"/>
                <w:szCs w:val="24"/>
              </w:rPr>
              <w:t>Points Discussed</w:t>
            </w:r>
          </w:p>
        </w:tc>
        <w:tc>
          <w:tcPr>
            <w:tcW w:w="5220" w:type="dxa"/>
          </w:tcPr>
          <w:p w:rsidR="00ED24E7" w:rsidRPr="00B2575D" w:rsidRDefault="00ED24E7" w:rsidP="0080545E">
            <w:pPr>
              <w:rPr>
                <w:rFonts w:ascii="Times New Roman" w:hAnsi="Times New Roman" w:cs="Times New Roman"/>
                <w:b/>
                <w:sz w:val="24"/>
                <w:szCs w:val="24"/>
              </w:rPr>
            </w:pPr>
            <w:r w:rsidRPr="00B2575D">
              <w:rPr>
                <w:rFonts w:ascii="Times New Roman" w:hAnsi="Times New Roman" w:cs="Times New Roman"/>
                <w:b/>
                <w:sz w:val="24"/>
                <w:szCs w:val="24"/>
              </w:rPr>
              <w:t>Decision Taken</w:t>
            </w:r>
          </w:p>
        </w:tc>
        <w:tc>
          <w:tcPr>
            <w:tcW w:w="876" w:type="dxa"/>
            <w:textDirection w:val="btLr"/>
          </w:tcPr>
          <w:p w:rsidR="00ED24E7" w:rsidRPr="00B2575D" w:rsidRDefault="00ED24E7" w:rsidP="0086045C">
            <w:pPr>
              <w:ind w:left="113" w:right="113"/>
              <w:rPr>
                <w:rFonts w:ascii="Times New Roman" w:hAnsi="Times New Roman" w:cs="Times New Roman"/>
                <w:b/>
                <w:sz w:val="24"/>
                <w:szCs w:val="24"/>
              </w:rPr>
            </w:pPr>
            <w:r w:rsidRPr="00B2575D">
              <w:rPr>
                <w:rFonts w:ascii="Times New Roman" w:hAnsi="Times New Roman" w:cs="Times New Roman"/>
                <w:b/>
                <w:sz w:val="24"/>
                <w:szCs w:val="24"/>
              </w:rPr>
              <w:t>Action Required</w:t>
            </w:r>
          </w:p>
        </w:tc>
        <w:tc>
          <w:tcPr>
            <w:tcW w:w="848" w:type="dxa"/>
            <w:textDirection w:val="btLr"/>
          </w:tcPr>
          <w:p w:rsidR="00ED24E7" w:rsidRPr="00B2575D" w:rsidRDefault="00ED24E7" w:rsidP="0086045C">
            <w:pPr>
              <w:ind w:left="113" w:right="113"/>
              <w:rPr>
                <w:rFonts w:ascii="Times New Roman" w:hAnsi="Times New Roman" w:cs="Times New Roman"/>
                <w:b/>
                <w:sz w:val="24"/>
                <w:szCs w:val="24"/>
              </w:rPr>
            </w:pPr>
            <w:r w:rsidRPr="00B2575D">
              <w:rPr>
                <w:rFonts w:ascii="Times New Roman" w:hAnsi="Times New Roman" w:cs="Times New Roman"/>
                <w:b/>
                <w:sz w:val="24"/>
                <w:szCs w:val="24"/>
              </w:rPr>
              <w:t>Responsibility</w:t>
            </w:r>
          </w:p>
        </w:tc>
        <w:tc>
          <w:tcPr>
            <w:tcW w:w="709" w:type="dxa"/>
            <w:textDirection w:val="btLr"/>
            <w:vAlign w:val="center"/>
          </w:tcPr>
          <w:p w:rsidR="00ED24E7" w:rsidRPr="00B2575D" w:rsidRDefault="00ED24E7" w:rsidP="0086045C">
            <w:pPr>
              <w:ind w:left="113" w:right="113"/>
              <w:jc w:val="center"/>
              <w:rPr>
                <w:rFonts w:ascii="Times New Roman" w:hAnsi="Times New Roman" w:cs="Times New Roman"/>
                <w:b/>
                <w:sz w:val="24"/>
                <w:szCs w:val="24"/>
              </w:rPr>
            </w:pPr>
            <w:r w:rsidRPr="00B2575D">
              <w:rPr>
                <w:rFonts w:ascii="Times New Roman" w:hAnsi="Times New Roman" w:cs="Times New Roman"/>
                <w:b/>
                <w:sz w:val="24"/>
                <w:szCs w:val="24"/>
              </w:rPr>
              <w:t>Target Date</w:t>
            </w:r>
          </w:p>
        </w:tc>
      </w:tr>
      <w:tr w:rsidR="00783992" w:rsidRPr="00B2575D" w:rsidTr="0086045C">
        <w:trPr>
          <w:cantSplit/>
          <w:trHeight w:val="1134"/>
        </w:trPr>
        <w:tc>
          <w:tcPr>
            <w:tcW w:w="510" w:type="dxa"/>
          </w:tcPr>
          <w:p w:rsidR="00ED24E7" w:rsidRPr="00B2575D" w:rsidRDefault="00ED24E7" w:rsidP="0080545E">
            <w:pPr>
              <w:rPr>
                <w:rFonts w:ascii="Times New Roman" w:hAnsi="Times New Roman" w:cs="Times New Roman"/>
                <w:sz w:val="24"/>
                <w:szCs w:val="24"/>
              </w:rPr>
            </w:pPr>
            <w:r w:rsidRPr="00B2575D">
              <w:rPr>
                <w:rFonts w:ascii="Times New Roman" w:hAnsi="Times New Roman" w:cs="Times New Roman"/>
                <w:sz w:val="24"/>
                <w:szCs w:val="24"/>
              </w:rPr>
              <w:t>1</w:t>
            </w:r>
          </w:p>
        </w:tc>
        <w:tc>
          <w:tcPr>
            <w:tcW w:w="1186" w:type="dxa"/>
          </w:tcPr>
          <w:p w:rsidR="00ED24E7" w:rsidRPr="00B2575D" w:rsidRDefault="00ED24E7" w:rsidP="0086045C">
            <w:pPr>
              <w:rPr>
                <w:rFonts w:ascii="Times New Roman" w:hAnsi="Times New Roman" w:cs="Times New Roman"/>
                <w:sz w:val="24"/>
                <w:szCs w:val="24"/>
              </w:rPr>
            </w:pPr>
            <w:r w:rsidRPr="00B2575D">
              <w:rPr>
                <w:rFonts w:ascii="Times New Roman" w:hAnsi="Times New Roman" w:cs="Times New Roman"/>
                <w:sz w:val="24"/>
                <w:szCs w:val="24"/>
              </w:rPr>
              <w:t>Approval of Agenda</w:t>
            </w:r>
          </w:p>
        </w:tc>
        <w:tc>
          <w:tcPr>
            <w:tcW w:w="850" w:type="dxa"/>
            <w:textDirection w:val="btLr"/>
            <w:vAlign w:val="center"/>
          </w:tcPr>
          <w:p w:rsidR="00ED24E7" w:rsidRPr="00B2575D" w:rsidRDefault="00ED24E7" w:rsidP="0086045C">
            <w:pPr>
              <w:ind w:left="113" w:right="113"/>
              <w:jc w:val="center"/>
              <w:rPr>
                <w:rFonts w:ascii="Times New Roman" w:hAnsi="Times New Roman" w:cs="Times New Roman"/>
                <w:sz w:val="24"/>
                <w:szCs w:val="24"/>
              </w:rPr>
            </w:pPr>
          </w:p>
        </w:tc>
        <w:tc>
          <w:tcPr>
            <w:tcW w:w="5220" w:type="dxa"/>
          </w:tcPr>
          <w:p w:rsidR="00ED24E7" w:rsidRPr="00B2575D" w:rsidRDefault="00ED24E7" w:rsidP="0080545E">
            <w:pPr>
              <w:rPr>
                <w:rFonts w:ascii="Times New Roman" w:hAnsi="Times New Roman" w:cs="Times New Roman"/>
                <w:sz w:val="24"/>
                <w:szCs w:val="24"/>
              </w:rPr>
            </w:pPr>
            <w:r w:rsidRPr="00B2575D">
              <w:rPr>
                <w:rFonts w:ascii="Times New Roman" w:hAnsi="Times New Roman" w:cs="Times New Roman"/>
                <w:sz w:val="24"/>
                <w:szCs w:val="24"/>
              </w:rPr>
              <w:t>Accepted</w:t>
            </w:r>
          </w:p>
        </w:tc>
        <w:tc>
          <w:tcPr>
            <w:tcW w:w="876" w:type="dxa"/>
            <w:textDirection w:val="btLr"/>
          </w:tcPr>
          <w:p w:rsidR="00ED24E7" w:rsidRPr="00B2575D" w:rsidRDefault="00ED24E7" w:rsidP="0086045C">
            <w:pPr>
              <w:ind w:left="113" w:right="113"/>
              <w:rPr>
                <w:rFonts w:ascii="Times New Roman" w:hAnsi="Times New Roman" w:cs="Times New Roman"/>
                <w:sz w:val="24"/>
                <w:szCs w:val="24"/>
              </w:rPr>
            </w:pPr>
          </w:p>
        </w:tc>
        <w:tc>
          <w:tcPr>
            <w:tcW w:w="848" w:type="dxa"/>
            <w:textDirection w:val="btLr"/>
          </w:tcPr>
          <w:p w:rsidR="00ED24E7" w:rsidRPr="00B2575D" w:rsidRDefault="00ED24E7" w:rsidP="0086045C">
            <w:pPr>
              <w:ind w:left="113" w:right="113"/>
              <w:rPr>
                <w:rFonts w:ascii="Times New Roman" w:hAnsi="Times New Roman" w:cs="Times New Roman"/>
                <w:sz w:val="24"/>
                <w:szCs w:val="24"/>
              </w:rPr>
            </w:pPr>
          </w:p>
        </w:tc>
        <w:tc>
          <w:tcPr>
            <w:tcW w:w="709" w:type="dxa"/>
            <w:textDirection w:val="btLr"/>
            <w:vAlign w:val="center"/>
          </w:tcPr>
          <w:p w:rsidR="00ED24E7" w:rsidRPr="00B2575D" w:rsidRDefault="00ED24E7" w:rsidP="0086045C">
            <w:pPr>
              <w:ind w:left="113" w:right="113"/>
              <w:jc w:val="center"/>
              <w:rPr>
                <w:rFonts w:ascii="Times New Roman" w:hAnsi="Times New Roman" w:cs="Times New Roman"/>
                <w:sz w:val="24"/>
                <w:szCs w:val="24"/>
              </w:rPr>
            </w:pPr>
          </w:p>
        </w:tc>
      </w:tr>
      <w:tr w:rsidR="00783992" w:rsidRPr="00B2575D" w:rsidTr="0086045C">
        <w:trPr>
          <w:cantSplit/>
          <w:trHeight w:val="1134"/>
        </w:trPr>
        <w:tc>
          <w:tcPr>
            <w:tcW w:w="510" w:type="dxa"/>
          </w:tcPr>
          <w:p w:rsidR="00ED24E7" w:rsidRPr="00B2575D" w:rsidRDefault="00ED24E7" w:rsidP="0080545E">
            <w:pPr>
              <w:rPr>
                <w:rFonts w:ascii="Times New Roman" w:hAnsi="Times New Roman" w:cs="Times New Roman"/>
                <w:sz w:val="24"/>
                <w:szCs w:val="24"/>
              </w:rPr>
            </w:pPr>
            <w:r w:rsidRPr="00B2575D">
              <w:rPr>
                <w:rFonts w:ascii="Times New Roman" w:hAnsi="Times New Roman" w:cs="Times New Roman"/>
                <w:sz w:val="24"/>
                <w:szCs w:val="24"/>
              </w:rPr>
              <w:t>2</w:t>
            </w:r>
          </w:p>
        </w:tc>
        <w:tc>
          <w:tcPr>
            <w:tcW w:w="1186" w:type="dxa"/>
          </w:tcPr>
          <w:p w:rsidR="00ED24E7" w:rsidRPr="00B2575D" w:rsidRDefault="00823DB7" w:rsidP="0086045C">
            <w:pPr>
              <w:rPr>
                <w:rFonts w:ascii="Times New Roman" w:hAnsi="Times New Roman" w:cs="Times New Roman"/>
                <w:sz w:val="24"/>
                <w:szCs w:val="24"/>
              </w:rPr>
            </w:pPr>
            <w:r w:rsidRPr="00B2575D">
              <w:rPr>
                <w:rFonts w:ascii="Times New Roman" w:hAnsi="Times New Roman" w:cs="Times New Roman"/>
                <w:sz w:val="24"/>
                <w:szCs w:val="24"/>
              </w:rPr>
              <w:t>Confirmation of Minutes of the previous IQAC Meeting</w:t>
            </w:r>
          </w:p>
        </w:tc>
        <w:tc>
          <w:tcPr>
            <w:tcW w:w="850" w:type="dxa"/>
            <w:textDirection w:val="btLr"/>
            <w:vAlign w:val="center"/>
          </w:tcPr>
          <w:p w:rsidR="00ED24E7" w:rsidRPr="00B2575D" w:rsidRDefault="00ED24E7" w:rsidP="0086045C">
            <w:pPr>
              <w:ind w:left="113" w:right="113"/>
              <w:jc w:val="center"/>
              <w:rPr>
                <w:rFonts w:ascii="Times New Roman" w:hAnsi="Times New Roman" w:cs="Times New Roman"/>
                <w:sz w:val="24"/>
                <w:szCs w:val="24"/>
              </w:rPr>
            </w:pPr>
          </w:p>
        </w:tc>
        <w:tc>
          <w:tcPr>
            <w:tcW w:w="5220" w:type="dxa"/>
          </w:tcPr>
          <w:p w:rsidR="00D10974" w:rsidRDefault="00D10974" w:rsidP="003250F1">
            <w:pPr>
              <w:pStyle w:val="NormalWeb"/>
              <w:jc w:val="both"/>
            </w:pPr>
            <w:r>
              <w:t>It has been decided to closely monitor the academic performance of students across all departments and implement appropriate measures to enhance their learning outcomes. As part of this initiative, students will be actively encouraged to enroll in relevant MOOC (Massive Open Online Courses) to supplement their curriculum and develop additional skills. Faculty members will guide students in selecting suitable courses aligned with their academic and career goals. Regular follow-up and progress tracking will also be carried out to ensure effective participation and successful completion of these courses.</w:t>
            </w:r>
          </w:p>
          <w:p w:rsidR="00ED24E7" w:rsidRPr="00B2575D" w:rsidRDefault="00ED24E7" w:rsidP="003250F1">
            <w:pPr>
              <w:jc w:val="both"/>
              <w:rPr>
                <w:rFonts w:ascii="Times New Roman" w:hAnsi="Times New Roman" w:cs="Times New Roman"/>
                <w:sz w:val="24"/>
                <w:szCs w:val="24"/>
              </w:rPr>
            </w:pPr>
          </w:p>
        </w:tc>
        <w:tc>
          <w:tcPr>
            <w:tcW w:w="876" w:type="dxa"/>
            <w:textDirection w:val="btLr"/>
          </w:tcPr>
          <w:p w:rsidR="00ED24E7" w:rsidRPr="00B2575D" w:rsidRDefault="007B39ED" w:rsidP="0086045C">
            <w:pPr>
              <w:ind w:left="113" w:right="113"/>
              <w:rPr>
                <w:rFonts w:ascii="Times New Roman" w:hAnsi="Times New Roman" w:cs="Times New Roman"/>
                <w:sz w:val="24"/>
                <w:szCs w:val="24"/>
              </w:rPr>
            </w:pPr>
            <w:r w:rsidRPr="00B2575D">
              <w:rPr>
                <w:rFonts w:ascii="Times New Roman" w:hAnsi="Times New Roman" w:cs="Times New Roman"/>
                <w:sz w:val="24"/>
                <w:szCs w:val="24"/>
              </w:rPr>
              <w:t>No Pending action.</w:t>
            </w:r>
          </w:p>
        </w:tc>
        <w:tc>
          <w:tcPr>
            <w:tcW w:w="848" w:type="dxa"/>
            <w:textDirection w:val="btLr"/>
          </w:tcPr>
          <w:p w:rsidR="00ED24E7" w:rsidRPr="00B2575D" w:rsidRDefault="00ED24E7" w:rsidP="0086045C">
            <w:pPr>
              <w:ind w:left="113" w:right="113"/>
              <w:rPr>
                <w:rFonts w:ascii="Times New Roman" w:hAnsi="Times New Roman" w:cs="Times New Roman"/>
                <w:sz w:val="24"/>
                <w:szCs w:val="24"/>
              </w:rPr>
            </w:pPr>
          </w:p>
        </w:tc>
        <w:tc>
          <w:tcPr>
            <w:tcW w:w="709" w:type="dxa"/>
            <w:textDirection w:val="btLr"/>
            <w:vAlign w:val="center"/>
          </w:tcPr>
          <w:p w:rsidR="00ED24E7" w:rsidRPr="00B2575D" w:rsidRDefault="00ED24E7" w:rsidP="0086045C">
            <w:pPr>
              <w:ind w:left="113" w:right="113"/>
              <w:jc w:val="center"/>
              <w:rPr>
                <w:rFonts w:ascii="Times New Roman" w:hAnsi="Times New Roman" w:cs="Times New Roman"/>
                <w:sz w:val="24"/>
                <w:szCs w:val="24"/>
              </w:rPr>
            </w:pPr>
          </w:p>
        </w:tc>
      </w:tr>
      <w:tr w:rsidR="00783992" w:rsidRPr="00B2575D" w:rsidTr="0086045C">
        <w:trPr>
          <w:cantSplit/>
          <w:trHeight w:val="1134"/>
        </w:trPr>
        <w:tc>
          <w:tcPr>
            <w:tcW w:w="510" w:type="dxa"/>
          </w:tcPr>
          <w:p w:rsidR="00C7604F" w:rsidRPr="00B2575D" w:rsidRDefault="00C7604F" w:rsidP="0080545E">
            <w:pPr>
              <w:rPr>
                <w:rFonts w:ascii="Times New Roman" w:hAnsi="Times New Roman" w:cs="Times New Roman"/>
                <w:sz w:val="24"/>
                <w:szCs w:val="24"/>
              </w:rPr>
            </w:pPr>
            <w:r>
              <w:rPr>
                <w:rFonts w:ascii="Times New Roman" w:hAnsi="Times New Roman" w:cs="Times New Roman"/>
                <w:sz w:val="24"/>
                <w:szCs w:val="24"/>
              </w:rPr>
              <w:t>3.</w:t>
            </w:r>
          </w:p>
        </w:tc>
        <w:tc>
          <w:tcPr>
            <w:tcW w:w="1186" w:type="dxa"/>
          </w:tcPr>
          <w:p w:rsidR="00EE0337" w:rsidRPr="00EE0337" w:rsidRDefault="00EE0337" w:rsidP="0086045C">
            <w:pPr>
              <w:rPr>
                <w:rFonts w:ascii="Times New Roman" w:hAnsi="Times New Roman" w:cs="Times New Roman"/>
                <w:sz w:val="24"/>
                <w:szCs w:val="24"/>
              </w:rPr>
            </w:pPr>
            <w:r w:rsidRPr="00EE0337">
              <w:rPr>
                <w:rFonts w:ascii="Times New Roman" w:hAnsi="Times New Roman" w:cs="Times New Roman"/>
                <w:sz w:val="24"/>
                <w:szCs w:val="24"/>
              </w:rPr>
              <w:t>NBA Extension Peer visit review of EE Departments</w:t>
            </w:r>
          </w:p>
          <w:p w:rsidR="00C7604F" w:rsidRPr="00B2575D" w:rsidRDefault="00C7604F" w:rsidP="0086045C">
            <w:pPr>
              <w:rPr>
                <w:rFonts w:ascii="Times New Roman" w:hAnsi="Times New Roman" w:cs="Times New Roman"/>
                <w:sz w:val="24"/>
                <w:szCs w:val="24"/>
              </w:rPr>
            </w:pPr>
          </w:p>
        </w:tc>
        <w:tc>
          <w:tcPr>
            <w:tcW w:w="850" w:type="dxa"/>
            <w:textDirection w:val="btLr"/>
            <w:vAlign w:val="center"/>
          </w:tcPr>
          <w:p w:rsidR="00C7604F" w:rsidRPr="00B2575D" w:rsidRDefault="00C7604F"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 xml:space="preserve">Discussed the </w:t>
            </w:r>
            <w:r w:rsidR="00EE0337">
              <w:rPr>
                <w:rFonts w:ascii="Times New Roman" w:hAnsi="Times New Roman" w:cs="Times New Roman"/>
                <w:sz w:val="24"/>
                <w:szCs w:val="24"/>
              </w:rPr>
              <w:t>observations of the Peer Team</w:t>
            </w:r>
          </w:p>
        </w:tc>
        <w:tc>
          <w:tcPr>
            <w:tcW w:w="5220" w:type="dxa"/>
          </w:tcPr>
          <w:p w:rsidR="00D23673" w:rsidRDefault="00D23673" w:rsidP="003250F1">
            <w:pPr>
              <w:pStyle w:val="NormalWeb"/>
              <w:jc w:val="both"/>
            </w:pPr>
            <w:r>
              <w:t>A detailed review of the observations made during the NBA Peer Team visit held on 9th August 2025 was conducted. Based on the feedback and recommendations provided by the team, a comprehensive action plan has been formulated to address the identified gaps and enhance overall departmental performance.</w:t>
            </w:r>
          </w:p>
          <w:p w:rsidR="00D23673" w:rsidRDefault="00D23673" w:rsidP="003250F1">
            <w:pPr>
              <w:pStyle w:val="NormalWeb"/>
              <w:jc w:val="both"/>
            </w:pPr>
            <w:r>
              <w:t>Focused measures have been initiated to improve key areas such as academic performance, research publications, and effective budget utilization. Faculty members have been entrusted with specific responsibilities to ensure the timely implementation of corrective actions. Continuous monitoring and periodic review mechanisms will be established to assess progress and ensure sustained improvement in alignment with NBA quality standards.</w:t>
            </w:r>
          </w:p>
          <w:p w:rsidR="00C7604F" w:rsidRPr="00C7604F" w:rsidRDefault="00C7604F" w:rsidP="003250F1">
            <w:pPr>
              <w:jc w:val="both"/>
              <w:rPr>
                <w:rFonts w:ascii="Times New Roman" w:hAnsi="Times New Roman" w:cs="Times New Roman"/>
                <w:sz w:val="24"/>
                <w:szCs w:val="24"/>
              </w:rPr>
            </w:pPr>
          </w:p>
        </w:tc>
        <w:tc>
          <w:tcPr>
            <w:tcW w:w="876" w:type="dxa"/>
            <w:textDirection w:val="btLr"/>
          </w:tcPr>
          <w:p w:rsidR="00C7604F" w:rsidRPr="00B2575D" w:rsidRDefault="00C7604F" w:rsidP="0086045C">
            <w:pPr>
              <w:ind w:left="113" w:right="113"/>
              <w:rPr>
                <w:rFonts w:ascii="Times New Roman" w:hAnsi="Times New Roman" w:cs="Times New Roman"/>
                <w:sz w:val="24"/>
                <w:szCs w:val="24"/>
              </w:rPr>
            </w:pPr>
          </w:p>
        </w:tc>
        <w:tc>
          <w:tcPr>
            <w:tcW w:w="848" w:type="dxa"/>
            <w:textDirection w:val="btLr"/>
          </w:tcPr>
          <w:p w:rsidR="00C7604F" w:rsidRPr="00B2575D" w:rsidRDefault="00D23673" w:rsidP="0086045C">
            <w:pPr>
              <w:ind w:left="113" w:right="113"/>
              <w:rPr>
                <w:rFonts w:ascii="Times New Roman" w:hAnsi="Times New Roman" w:cs="Times New Roman"/>
                <w:sz w:val="24"/>
                <w:szCs w:val="24"/>
              </w:rPr>
            </w:pPr>
            <w:proofErr w:type="spellStart"/>
            <w:r>
              <w:rPr>
                <w:rFonts w:ascii="Times New Roman" w:hAnsi="Times New Roman" w:cs="Times New Roman"/>
                <w:sz w:val="24"/>
                <w:szCs w:val="24"/>
              </w:rPr>
              <w:t>HoD</w:t>
            </w:r>
            <w:proofErr w:type="spellEnd"/>
            <w:r>
              <w:rPr>
                <w:rFonts w:ascii="Times New Roman" w:hAnsi="Times New Roman" w:cs="Times New Roman"/>
                <w:sz w:val="24"/>
                <w:szCs w:val="24"/>
              </w:rPr>
              <w:t xml:space="preserve"> EEE and Bursar</w:t>
            </w:r>
          </w:p>
        </w:tc>
        <w:tc>
          <w:tcPr>
            <w:tcW w:w="709" w:type="dxa"/>
            <w:textDirection w:val="btLr"/>
            <w:vAlign w:val="center"/>
          </w:tcPr>
          <w:p w:rsidR="00C7604F" w:rsidRPr="00B2575D" w:rsidRDefault="00783992"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12/12/2</w:t>
            </w:r>
            <w:r w:rsidR="00D23673">
              <w:rPr>
                <w:rFonts w:ascii="Times New Roman" w:hAnsi="Times New Roman" w:cs="Times New Roman"/>
                <w:sz w:val="24"/>
                <w:szCs w:val="24"/>
              </w:rPr>
              <w:t>6</w:t>
            </w:r>
          </w:p>
        </w:tc>
      </w:tr>
      <w:tr w:rsidR="00783992" w:rsidRPr="00B2575D" w:rsidTr="0086045C">
        <w:trPr>
          <w:cantSplit/>
          <w:trHeight w:val="1134"/>
        </w:trPr>
        <w:tc>
          <w:tcPr>
            <w:tcW w:w="510" w:type="dxa"/>
          </w:tcPr>
          <w:p w:rsidR="00B1356A" w:rsidRPr="00B2575D" w:rsidRDefault="007F6FBF" w:rsidP="0080545E">
            <w:pPr>
              <w:rPr>
                <w:rFonts w:ascii="Times New Roman" w:hAnsi="Times New Roman" w:cs="Times New Roman"/>
                <w:sz w:val="24"/>
                <w:szCs w:val="24"/>
              </w:rPr>
            </w:pPr>
            <w:r>
              <w:rPr>
                <w:rFonts w:ascii="Times New Roman" w:hAnsi="Times New Roman" w:cs="Times New Roman"/>
                <w:sz w:val="24"/>
                <w:szCs w:val="24"/>
              </w:rPr>
              <w:lastRenderedPageBreak/>
              <w:t>4</w:t>
            </w:r>
            <w:r w:rsidR="00B1356A">
              <w:rPr>
                <w:rFonts w:ascii="Times New Roman" w:hAnsi="Times New Roman" w:cs="Times New Roman"/>
                <w:sz w:val="24"/>
                <w:szCs w:val="24"/>
              </w:rPr>
              <w:t>.</w:t>
            </w:r>
          </w:p>
        </w:tc>
        <w:tc>
          <w:tcPr>
            <w:tcW w:w="1186" w:type="dxa"/>
          </w:tcPr>
          <w:p w:rsidR="00D23673" w:rsidRPr="00D23673" w:rsidRDefault="00D23673" w:rsidP="0086045C">
            <w:pPr>
              <w:rPr>
                <w:rFonts w:ascii="Times New Roman" w:hAnsi="Times New Roman" w:cs="Times New Roman"/>
                <w:sz w:val="24"/>
                <w:szCs w:val="24"/>
              </w:rPr>
            </w:pPr>
            <w:r w:rsidRPr="00D23673">
              <w:rPr>
                <w:rFonts w:ascii="Times New Roman" w:hAnsi="Times New Roman" w:cs="Times New Roman"/>
                <w:sz w:val="24"/>
                <w:szCs w:val="24"/>
              </w:rPr>
              <w:t xml:space="preserve">Review of </w:t>
            </w:r>
            <w:proofErr w:type="spellStart"/>
            <w:r w:rsidRPr="00D23673">
              <w:rPr>
                <w:rFonts w:ascii="Times New Roman" w:hAnsi="Times New Roman" w:cs="Times New Roman"/>
                <w:sz w:val="24"/>
                <w:szCs w:val="24"/>
              </w:rPr>
              <w:t>Linways</w:t>
            </w:r>
            <w:proofErr w:type="spellEnd"/>
            <w:r w:rsidRPr="00D23673">
              <w:rPr>
                <w:rFonts w:ascii="Times New Roman" w:hAnsi="Times New Roman" w:cs="Times New Roman"/>
                <w:sz w:val="24"/>
                <w:szCs w:val="24"/>
              </w:rPr>
              <w:t xml:space="preserve"> Learning Management system and </w:t>
            </w:r>
            <w:proofErr w:type="spellStart"/>
            <w:r w:rsidRPr="00D23673">
              <w:rPr>
                <w:rFonts w:ascii="Times New Roman" w:hAnsi="Times New Roman" w:cs="Times New Roman"/>
                <w:sz w:val="24"/>
                <w:szCs w:val="24"/>
              </w:rPr>
              <w:t>Eazygo</w:t>
            </w:r>
            <w:proofErr w:type="spellEnd"/>
            <w:r w:rsidRPr="00D23673">
              <w:rPr>
                <w:rFonts w:ascii="Times New Roman" w:hAnsi="Times New Roman" w:cs="Times New Roman"/>
                <w:sz w:val="24"/>
                <w:szCs w:val="24"/>
              </w:rPr>
              <w:t xml:space="preserve"> App</w:t>
            </w:r>
          </w:p>
          <w:p w:rsidR="00B1356A" w:rsidRPr="00B2575D" w:rsidRDefault="00B1356A" w:rsidP="0086045C">
            <w:pPr>
              <w:rPr>
                <w:rFonts w:ascii="Times New Roman" w:hAnsi="Times New Roman" w:cs="Times New Roman"/>
                <w:sz w:val="24"/>
                <w:szCs w:val="24"/>
              </w:rPr>
            </w:pPr>
          </w:p>
        </w:tc>
        <w:tc>
          <w:tcPr>
            <w:tcW w:w="850" w:type="dxa"/>
            <w:textDirection w:val="btLr"/>
            <w:vAlign w:val="center"/>
          </w:tcPr>
          <w:p w:rsidR="00B1356A" w:rsidRPr="00B2575D" w:rsidRDefault="007F6FBF"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 xml:space="preserve">Implement </w:t>
            </w:r>
            <w:proofErr w:type="spellStart"/>
            <w:r>
              <w:rPr>
                <w:rFonts w:ascii="Times New Roman" w:hAnsi="Times New Roman" w:cs="Times New Roman"/>
                <w:sz w:val="24"/>
                <w:szCs w:val="24"/>
              </w:rPr>
              <w:t>Eazygo</w:t>
            </w:r>
            <w:proofErr w:type="spellEnd"/>
            <w:r>
              <w:rPr>
                <w:rFonts w:ascii="Times New Roman" w:hAnsi="Times New Roman" w:cs="Times New Roman"/>
                <w:sz w:val="24"/>
                <w:szCs w:val="24"/>
              </w:rPr>
              <w:t xml:space="preserve"> App and Attainment calculation in </w:t>
            </w:r>
            <w:proofErr w:type="spellStart"/>
            <w:r>
              <w:rPr>
                <w:rFonts w:ascii="Times New Roman" w:hAnsi="Times New Roman" w:cs="Times New Roman"/>
                <w:sz w:val="24"/>
                <w:szCs w:val="24"/>
              </w:rPr>
              <w:t>Linways</w:t>
            </w:r>
            <w:proofErr w:type="spellEnd"/>
          </w:p>
        </w:tc>
        <w:tc>
          <w:tcPr>
            <w:tcW w:w="5220" w:type="dxa"/>
          </w:tcPr>
          <w:p w:rsidR="00D23673" w:rsidRDefault="00D23673" w:rsidP="003250F1">
            <w:pPr>
              <w:pStyle w:val="NormalWeb"/>
              <w:jc w:val="both"/>
            </w:pPr>
            <w:r>
              <w:t xml:space="preserve">A detailed review of the </w:t>
            </w:r>
            <w:proofErr w:type="spellStart"/>
            <w:r>
              <w:rPr>
                <w:rStyle w:val="whitespace-normal"/>
              </w:rPr>
              <w:t>Linways</w:t>
            </w:r>
            <w:proofErr w:type="spellEnd"/>
            <w:r>
              <w:rPr>
                <w:rStyle w:val="whitespace-normal"/>
              </w:rPr>
              <w:t xml:space="preserve"> Learning Management System</w:t>
            </w:r>
            <w:r>
              <w:t xml:space="preserve"> and </w:t>
            </w:r>
            <w:proofErr w:type="spellStart"/>
            <w:r>
              <w:rPr>
                <w:rStyle w:val="whitespace-normal"/>
              </w:rPr>
              <w:t>Eazygo</w:t>
            </w:r>
            <w:proofErr w:type="spellEnd"/>
            <w:r>
              <w:rPr>
                <w:rStyle w:val="whitespace-normal"/>
              </w:rPr>
              <w:t xml:space="preserve"> App</w:t>
            </w:r>
            <w:r>
              <w:t xml:space="preserve"> was conducted to evaluate their effectiveness in academic monitoring and outcome assessment.</w:t>
            </w:r>
          </w:p>
          <w:p w:rsidR="00D23673" w:rsidRDefault="00D23673" w:rsidP="003250F1">
            <w:pPr>
              <w:pStyle w:val="NormalWeb"/>
              <w:jc w:val="both"/>
            </w:pPr>
            <w:r>
              <w:t xml:space="preserve">Upon thorough analysis of the attainment data generated through the </w:t>
            </w:r>
            <w:proofErr w:type="spellStart"/>
            <w:r>
              <w:t>Eazygo</w:t>
            </w:r>
            <w:proofErr w:type="spellEnd"/>
            <w:r>
              <w:t xml:space="preserve"> App, it was observed that several course attainment values were significantly inflated, primarily due to system limitations in accurately incorporating indirect assessment components. This raised concerns regarding the reliability and validity of the reported outcomes.</w:t>
            </w:r>
          </w:p>
          <w:p w:rsidR="00D23673" w:rsidRDefault="00D23673" w:rsidP="003250F1">
            <w:pPr>
              <w:pStyle w:val="NormalWeb"/>
              <w:jc w:val="both"/>
            </w:pPr>
            <w:r>
              <w:t xml:space="preserve">Furthermore, it was noted that the </w:t>
            </w:r>
            <w:proofErr w:type="spellStart"/>
            <w:r>
              <w:t>Linways</w:t>
            </w:r>
            <w:proofErr w:type="spellEnd"/>
            <w:r>
              <w:t xml:space="preserve"> Learning Management System is predominantly designed to support Tier 1 institutions, and certain functionalities may not align effectively with the current institutional requirements.</w:t>
            </w:r>
          </w:p>
          <w:p w:rsidR="00D23673" w:rsidRDefault="00D23673" w:rsidP="003250F1">
            <w:pPr>
              <w:pStyle w:val="NormalWeb"/>
              <w:jc w:val="both"/>
            </w:pPr>
            <w:r>
              <w:t>In view of these observations, the committee has decided to adopt a more suitable academic software solution. The IQAC Coordinator has been entrusted with the responsibility of conducting a comprehensive evaluation, overseeing the implementation process, and ensuring a smooth transition. Necessary training and technical support will be provided to faculty members to facilitate effective utilization of the system.</w:t>
            </w:r>
          </w:p>
          <w:p w:rsidR="00D23673" w:rsidRDefault="00D23673" w:rsidP="003250F1">
            <w:pPr>
              <w:pStyle w:val="NormalWeb"/>
              <w:jc w:val="both"/>
            </w:pPr>
            <w:r>
              <w:t>The new system is proposed to be implemented from the Academic Year 2025–26 onwards, with continuous monitoring to ensure its successful adoption and improved academic outcome assessment.</w:t>
            </w:r>
          </w:p>
          <w:p w:rsidR="00B1356A" w:rsidRPr="00B2575D" w:rsidRDefault="00B1356A" w:rsidP="003250F1">
            <w:pPr>
              <w:jc w:val="both"/>
              <w:rPr>
                <w:rFonts w:ascii="Times New Roman" w:hAnsi="Times New Roman" w:cs="Times New Roman"/>
                <w:sz w:val="24"/>
                <w:szCs w:val="24"/>
              </w:rPr>
            </w:pPr>
          </w:p>
        </w:tc>
        <w:tc>
          <w:tcPr>
            <w:tcW w:w="876" w:type="dxa"/>
            <w:textDirection w:val="btLr"/>
          </w:tcPr>
          <w:p w:rsidR="00B1356A" w:rsidRPr="00B2575D" w:rsidRDefault="00D57D76" w:rsidP="0086045C">
            <w:pPr>
              <w:ind w:left="113" w:right="113"/>
              <w:rPr>
                <w:rFonts w:ascii="Times New Roman" w:hAnsi="Times New Roman" w:cs="Times New Roman"/>
                <w:sz w:val="24"/>
                <w:szCs w:val="24"/>
              </w:rPr>
            </w:pPr>
            <w:r>
              <w:rPr>
                <w:rFonts w:ascii="Times New Roman" w:hAnsi="Times New Roman" w:cs="Times New Roman"/>
                <w:sz w:val="24"/>
                <w:szCs w:val="24"/>
              </w:rPr>
              <w:t xml:space="preserve">Implement </w:t>
            </w:r>
            <w:r>
              <w:rPr>
                <w:rFonts w:ascii="Times New Roman" w:hAnsi="Times New Roman" w:cs="Times New Roman"/>
                <w:sz w:val="24"/>
                <w:szCs w:val="24"/>
              </w:rPr>
              <w:br/>
            </w:r>
            <w:proofErr w:type="spellStart"/>
            <w:r>
              <w:rPr>
                <w:rFonts w:ascii="Times New Roman" w:hAnsi="Times New Roman" w:cs="Times New Roman"/>
                <w:sz w:val="24"/>
                <w:szCs w:val="24"/>
              </w:rPr>
              <w:t>Eazygo</w:t>
            </w:r>
            <w:proofErr w:type="spellEnd"/>
            <w:r>
              <w:rPr>
                <w:rFonts w:ascii="Times New Roman" w:hAnsi="Times New Roman" w:cs="Times New Roman"/>
                <w:sz w:val="24"/>
                <w:szCs w:val="24"/>
              </w:rPr>
              <w:t xml:space="preserve"> App</w:t>
            </w:r>
          </w:p>
        </w:tc>
        <w:tc>
          <w:tcPr>
            <w:tcW w:w="848" w:type="dxa"/>
            <w:textDirection w:val="btLr"/>
          </w:tcPr>
          <w:p w:rsidR="00B1356A" w:rsidRPr="00B2575D" w:rsidRDefault="00D57D76" w:rsidP="0086045C">
            <w:pPr>
              <w:ind w:left="113" w:right="113"/>
              <w:rPr>
                <w:rFonts w:ascii="Times New Roman" w:hAnsi="Times New Roman" w:cs="Times New Roman"/>
                <w:sz w:val="24"/>
                <w:szCs w:val="24"/>
              </w:rPr>
            </w:pPr>
            <w:r>
              <w:rPr>
                <w:rFonts w:ascii="Times New Roman" w:hAnsi="Times New Roman" w:cs="Times New Roman"/>
                <w:sz w:val="24"/>
                <w:szCs w:val="24"/>
              </w:rPr>
              <w:t>IQAC Coordinator</w:t>
            </w:r>
            <w:r w:rsidR="00B1356A">
              <w:rPr>
                <w:rFonts w:ascii="Times New Roman" w:hAnsi="Times New Roman" w:cs="Times New Roman"/>
                <w:sz w:val="24"/>
                <w:szCs w:val="24"/>
              </w:rPr>
              <w:t xml:space="preserve"> </w:t>
            </w:r>
          </w:p>
        </w:tc>
        <w:tc>
          <w:tcPr>
            <w:tcW w:w="709" w:type="dxa"/>
            <w:textDirection w:val="btLr"/>
            <w:vAlign w:val="center"/>
          </w:tcPr>
          <w:p w:rsidR="00B1356A" w:rsidRPr="00B2575D" w:rsidRDefault="00D57D76"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15/10/2025</w:t>
            </w:r>
          </w:p>
        </w:tc>
      </w:tr>
      <w:tr w:rsidR="00783992" w:rsidRPr="00B2575D" w:rsidTr="0086045C">
        <w:trPr>
          <w:cantSplit/>
          <w:trHeight w:val="1134"/>
        </w:trPr>
        <w:tc>
          <w:tcPr>
            <w:tcW w:w="510" w:type="dxa"/>
          </w:tcPr>
          <w:p w:rsidR="00ED24E7" w:rsidRPr="00B2575D" w:rsidRDefault="007F6FBF" w:rsidP="0080545E">
            <w:pPr>
              <w:rPr>
                <w:rFonts w:ascii="Times New Roman" w:hAnsi="Times New Roman" w:cs="Times New Roman"/>
                <w:sz w:val="24"/>
                <w:szCs w:val="24"/>
              </w:rPr>
            </w:pPr>
            <w:r>
              <w:rPr>
                <w:rFonts w:ascii="Times New Roman" w:hAnsi="Times New Roman" w:cs="Times New Roman"/>
                <w:sz w:val="24"/>
                <w:szCs w:val="24"/>
              </w:rPr>
              <w:lastRenderedPageBreak/>
              <w:t>5</w:t>
            </w:r>
            <w:r w:rsidR="007B39ED" w:rsidRPr="00B2575D">
              <w:rPr>
                <w:rFonts w:ascii="Times New Roman" w:hAnsi="Times New Roman" w:cs="Times New Roman"/>
                <w:sz w:val="24"/>
                <w:szCs w:val="24"/>
              </w:rPr>
              <w:t xml:space="preserve">. </w:t>
            </w:r>
          </w:p>
        </w:tc>
        <w:tc>
          <w:tcPr>
            <w:tcW w:w="1186" w:type="dxa"/>
          </w:tcPr>
          <w:p w:rsidR="007B39ED" w:rsidRPr="00B2575D" w:rsidRDefault="007B39ED" w:rsidP="0086045C">
            <w:pPr>
              <w:rPr>
                <w:rFonts w:ascii="Times New Roman" w:hAnsi="Times New Roman" w:cs="Times New Roman"/>
                <w:sz w:val="24"/>
                <w:szCs w:val="24"/>
              </w:rPr>
            </w:pPr>
            <w:r w:rsidRPr="00B2575D">
              <w:rPr>
                <w:rFonts w:ascii="Times New Roman" w:hAnsi="Times New Roman" w:cs="Times New Roman"/>
                <w:sz w:val="24"/>
                <w:szCs w:val="24"/>
              </w:rPr>
              <w:t xml:space="preserve">Progress of NBA Works for </w:t>
            </w:r>
            <w:r w:rsidR="00783992">
              <w:rPr>
                <w:rFonts w:ascii="Times New Roman" w:hAnsi="Times New Roman" w:cs="Times New Roman"/>
                <w:sz w:val="24"/>
                <w:szCs w:val="24"/>
              </w:rPr>
              <w:t>ME, ECE and CSE</w:t>
            </w:r>
            <w:r w:rsidRPr="00B2575D">
              <w:rPr>
                <w:rFonts w:ascii="Times New Roman" w:hAnsi="Times New Roman" w:cs="Times New Roman"/>
                <w:sz w:val="24"/>
                <w:szCs w:val="24"/>
              </w:rPr>
              <w:t xml:space="preserve"> Departments.</w:t>
            </w:r>
          </w:p>
          <w:p w:rsidR="00ED24E7" w:rsidRPr="00B2575D" w:rsidRDefault="00ED24E7" w:rsidP="0086045C">
            <w:pPr>
              <w:rPr>
                <w:rFonts w:ascii="Times New Roman" w:hAnsi="Times New Roman" w:cs="Times New Roman"/>
                <w:sz w:val="24"/>
                <w:szCs w:val="24"/>
              </w:rPr>
            </w:pPr>
          </w:p>
        </w:tc>
        <w:tc>
          <w:tcPr>
            <w:tcW w:w="850" w:type="dxa"/>
            <w:textDirection w:val="btLr"/>
            <w:vAlign w:val="center"/>
          </w:tcPr>
          <w:p w:rsidR="00ED24E7" w:rsidRPr="007F6FBF" w:rsidRDefault="007F6FBF" w:rsidP="0086045C">
            <w:pPr>
              <w:ind w:left="113" w:right="113"/>
              <w:jc w:val="center"/>
              <w:rPr>
                <w:rFonts w:ascii="Times New Roman" w:hAnsi="Times New Roman" w:cs="Times New Roman"/>
              </w:rPr>
            </w:pPr>
            <w:r>
              <w:rPr>
                <w:rFonts w:ascii="Times New Roman" w:hAnsi="Times New Roman" w:cs="Times New Roman"/>
              </w:rPr>
              <w:t xml:space="preserve">SAR </w:t>
            </w:r>
            <w:r w:rsidRPr="007F6FBF">
              <w:rPr>
                <w:rFonts w:ascii="Times New Roman" w:hAnsi="Times New Roman" w:cs="Times New Roman"/>
              </w:rPr>
              <w:t>Submission</w:t>
            </w:r>
          </w:p>
        </w:tc>
        <w:tc>
          <w:tcPr>
            <w:tcW w:w="5220" w:type="dxa"/>
          </w:tcPr>
          <w:p w:rsidR="00D57D76" w:rsidRDefault="00D57D76" w:rsidP="003250F1">
            <w:pPr>
              <w:pStyle w:val="NormalWeb"/>
              <w:jc w:val="both"/>
            </w:pPr>
            <w:r>
              <w:t>The committee conducted a comprehensive analysis of the various criteria and the work carried out by the respective departments, followed by a detailed review of the progress and compliance levels. During the meeting, the Heads of Departments (</w:t>
            </w:r>
            <w:proofErr w:type="spellStart"/>
            <w:r>
              <w:t>HoDs</w:t>
            </w:r>
            <w:proofErr w:type="spellEnd"/>
            <w:r>
              <w:t>) presented the draft Self-Assessment Reports (SAR) for evaluation and feedback.</w:t>
            </w:r>
          </w:p>
          <w:p w:rsidR="00D57D76" w:rsidRDefault="00D57D76" w:rsidP="003250F1">
            <w:pPr>
              <w:pStyle w:val="NormalWeb"/>
              <w:jc w:val="both"/>
            </w:pPr>
            <w:r>
              <w:t xml:space="preserve">After thorough deliberation, the committee provided necessary suggestions and directed the respective department </w:t>
            </w:r>
            <w:proofErr w:type="spellStart"/>
            <w:r>
              <w:t>HoDs</w:t>
            </w:r>
            <w:proofErr w:type="spellEnd"/>
            <w:r>
              <w:t xml:space="preserve"> and NBA Coordinators to incorporate the required modifications and finalize the reports. All departments were instructed to submit the completed SAR on or before 29th November 2025.</w:t>
            </w:r>
          </w:p>
          <w:p w:rsidR="00ED24E7" w:rsidRPr="00B2575D" w:rsidRDefault="00D57D76" w:rsidP="0086045C">
            <w:pPr>
              <w:pStyle w:val="NormalWeb"/>
              <w:jc w:val="both"/>
            </w:pPr>
            <w:r>
              <w:t>This timeline has been set to ensure that the NBA visit and the subsequent declaration of results are completed well in advance of the commencement of the next academic year. Continuous follow-up will be undertaken to ensure timely submission and adherence to quality standards.</w:t>
            </w:r>
          </w:p>
        </w:tc>
        <w:tc>
          <w:tcPr>
            <w:tcW w:w="876" w:type="dxa"/>
            <w:textDirection w:val="btLr"/>
          </w:tcPr>
          <w:p w:rsidR="00ED24E7" w:rsidRPr="00B2575D" w:rsidRDefault="00D57D76" w:rsidP="0086045C">
            <w:pPr>
              <w:ind w:left="113" w:right="113"/>
              <w:rPr>
                <w:rFonts w:ascii="Times New Roman" w:hAnsi="Times New Roman" w:cs="Times New Roman"/>
                <w:sz w:val="24"/>
                <w:szCs w:val="24"/>
              </w:rPr>
            </w:pPr>
            <w:r>
              <w:rPr>
                <w:rFonts w:ascii="Times New Roman" w:hAnsi="Times New Roman" w:cs="Times New Roman"/>
                <w:sz w:val="24"/>
                <w:szCs w:val="24"/>
              </w:rPr>
              <w:t>SAR submission before 29/11/2025</w:t>
            </w:r>
          </w:p>
        </w:tc>
        <w:tc>
          <w:tcPr>
            <w:tcW w:w="848" w:type="dxa"/>
            <w:textDirection w:val="btLr"/>
          </w:tcPr>
          <w:p w:rsidR="00ED24E7" w:rsidRPr="00B2575D" w:rsidRDefault="007B39ED" w:rsidP="0086045C">
            <w:pPr>
              <w:ind w:left="113" w:right="113"/>
              <w:rPr>
                <w:rFonts w:ascii="Times New Roman" w:hAnsi="Times New Roman" w:cs="Times New Roman"/>
                <w:sz w:val="24"/>
                <w:szCs w:val="24"/>
              </w:rPr>
            </w:pPr>
            <w:r w:rsidRPr="00B2575D">
              <w:rPr>
                <w:rFonts w:ascii="Times New Roman" w:hAnsi="Times New Roman" w:cs="Times New Roman"/>
                <w:sz w:val="24"/>
                <w:szCs w:val="24"/>
              </w:rPr>
              <w:t xml:space="preserve">NBA coordinators of the </w:t>
            </w:r>
            <w:r w:rsidR="001258C7">
              <w:rPr>
                <w:rFonts w:ascii="Times New Roman" w:hAnsi="Times New Roman" w:cs="Times New Roman"/>
                <w:sz w:val="24"/>
                <w:szCs w:val="24"/>
              </w:rPr>
              <w:t xml:space="preserve">respective </w:t>
            </w:r>
            <w:r w:rsidRPr="00B2575D">
              <w:rPr>
                <w:rFonts w:ascii="Times New Roman" w:hAnsi="Times New Roman" w:cs="Times New Roman"/>
                <w:sz w:val="24"/>
                <w:szCs w:val="24"/>
              </w:rPr>
              <w:t>department.</w:t>
            </w:r>
          </w:p>
        </w:tc>
        <w:tc>
          <w:tcPr>
            <w:tcW w:w="709" w:type="dxa"/>
            <w:textDirection w:val="btLr"/>
            <w:vAlign w:val="center"/>
          </w:tcPr>
          <w:p w:rsidR="00ED24E7" w:rsidRPr="00B2575D" w:rsidRDefault="00783992"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2</w:t>
            </w:r>
            <w:r w:rsidR="00D57D76">
              <w:rPr>
                <w:rFonts w:ascii="Times New Roman" w:hAnsi="Times New Roman" w:cs="Times New Roman"/>
                <w:sz w:val="24"/>
                <w:szCs w:val="24"/>
              </w:rPr>
              <w:t>9</w:t>
            </w:r>
            <w:r>
              <w:rPr>
                <w:rFonts w:ascii="Times New Roman" w:hAnsi="Times New Roman" w:cs="Times New Roman"/>
                <w:sz w:val="24"/>
                <w:szCs w:val="24"/>
              </w:rPr>
              <w:t>/1</w:t>
            </w:r>
            <w:r w:rsidR="00D57D76">
              <w:rPr>
                <w:rFonts w:ascii="Times New Roman" w:hAnsi="Times New Roman" w:cs="Times New Roman"/>
                <w:sz w:val="24"/>
                <w:szCs w:val="24"/>
              </w:rPr>
              <w:t>1</w:t>
            </w:r>
            <w:r>
              <w:rPr>
                <w:rFonts w:ascii="Times New Roman" w:hAnsi="Times New Roman" w:cs="Times New Roman"/>
                <w:sz w:val="24"/>
                <w:szCs w:val="24"/>
              </w:rPr>
              <w:t>/2025</w:t>
            </w:r>
          </w:p>
        </w:tc>
      </w:tr>
      <w:tr w:rsidR="00783992" w:rsidRPr="00B2575D" w:rsidTr="0086045C">
        <w:trPr>
          <w:cantSplit/>
          <w:trHeight w:val="1134"/>
        </w:trPr>
        <w:tc>
          <w:tcPr>
            <w:tcW w:w="510" w:type="dxa"/>
          </w:tcPr>
          <w:p w:rsidR="00ED24E7" w:rsidRPr="00B2575D" w:rsidRDefault="007F6FBF" w:rsidP="0080545E">
            <w:pPr>
              <w:rPr>
                <w:rFonts w:ascii="Times New Roman" w:hAnsi="Times New Roman" w:cs="Times New Roman"/>
                <w:sz w:val="24"/>
                <w:szCs w:val="24"/>
              </w:rPr>
            </w:pPr>
            <w:r>
              <w:rPr>
                <w:rFonts w:ascii="Times New Roman" w:hAnsi="Times New Roman" w:cs="Times New Roman"/>
                <w:sz w:val="24"/>
                <w:szCs w:val="24"/>
              </w:rPr>
              <w:t>6</w:t>
            </w:r>
            <w:r w:rsidR="007B39ED" w:rsidRPr="00B2575D">
              <w:rPr>
                <w:rFonts w:ascii="Times New Roman" w:hAnsi="Times New Roman" w:cs="Times New Roman"/>
                <w:sz w:val="24"/>
                <w:szCs w:val="24"/>
              </w:rPr>
              <w:t>.</w:t>
            </w:r>
          </w:p>
        </w:tc>
        <w:tc>
          <w:tcPr>
            <w:tcW w:w="1186" w:type="dxa"/>
          </w:tcPr>
          <w:p w:rsidR="00ED24E7" w:rsidRPr="00B2575D" w:rsidRDefault="007F6FBF" w:rsidP="0086045C">
            <w:pPr>
              <w:rPr>
                <w:rFonts w:ascii="Times New Roman" w:hAnsi="Times New Roman" w:cs="Times New Roman"/>
                <w:sz w:val="24"/>
                <w:szCs w:val="24"/>
              </w:rPr>
            </w:pPr>
            <w:r w:rsidRPr="00B2575D">
              <w:rPr>
                <w:rFonts w:ascii="Times New Roman" w:hAnsi="Times New Roman" w:cs="Times New Roman"/>
                <w:sz w:val="24"/>
                <w:szCs w:val="24"/>
              </w:rPr>
              <w:t xml:space="preserve">Discussion on the </w:t>
            </w:r>
            <w:r>
              <w:rPr>
                <w:rFonts w:ascii="Times New Roman" w:hAnsi="Times New Roman" w:cs="Times New Roman"/>
                <w:sz w:val="24"/>
                <w:szCs w:val="24"/>
              </w:rPr>
              <w:t>SDG implementations</w:t>
            </w:r>
            <w:r w:rsidRPr="00B2575D">
              <w:rPr>
                <w:rFonts w:ascii="Times New Roman" w:hAnsi="Times New Roman" w:cs="Times New Roman"/>
                <w:sz w:val="24"/>
                <w:szCs w:val="24"/>
              </w:rPr>
              <w:t xml:space="preserve"> and actions to be taken </w:t>
            </w:r>
          </w:p>
        </w:tc>
        <w:tc>
          <w:tcPr>
            <w:tcW w:w="850" w:type="dxa"/>
            <w:textDirection w:val="btLr"/>
            <w:vAlign w:val="center"/>
          </w:tcPr>
          <w:p w:rsidR="00ED24E7" w:rsidRPr="00B2575D" w:rsidRDefault="007F6FBF"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Implementation of SDGs</w:t>
            </w:r>
          </w:p>
        </w:tc>
        <w:tc>
          <w:tcPr>
            <w:tcW w:w="5220" w:type="dxa"/>
          </w:tcPr>
          <w:p w:rsidR="007F6FBF" w:rsidRDefault="007F6FBF" w:rsidP="007F6FBF">
            <w:pPr>
              <w:pStyle w:val="NormalWeb"/>
              <w:jc w:val="both"/>
            </w:pPr>
            <w:r>
              <w:t>A detailed discussion was held on the implementation of Sustainable Development Goals (SDGs) across various departments. The committee reviewed the current initiatives and assessed their alignment with the institutional vision and global sustainability objectives.</w:t>
            </w:r>
          </w:p>
          <w:p w:rsidR="007F6FBF" w:rsidRDefault="007F6FBF" w:rsidP="007F6FBF">
            <w:pPr>
              <w:pStyle w:val="NormalWeb"/>
              <w:jc w:val="both"/>
            </w:pPr>
            <w:r>
              <w:t>Based on the deliberations, specific action points were identified to strengthen SDG integration in academic, research, and extension activities. Departments were encouraged to incorporate SDG-focused projects, promote awareness among students, and undertake community-oriented initiatives.</w:t>
            </w:r>
          </w:p>
          <w:p w:rsidR="00ED24E7" w:rsidRPr="00B2575D" w:rsidRDefault="007F6FBF" w:rsidP="0086045C">
            <w:pPr>
              <w:pStyle w:val="NormalWeb"/>
              <w:jc w:val="both"/>
            </w:pPr>
            <w:r>
              <w:t>The committee also emphasized the need for proper documentation, periodic monitoring, and measurable outcomes to ensure effective implementation. Responsibilities were assigned to concerned faculty members for timely execution, with a directive to review progress regularly and report the outcomes in subsequent meetings.</w:t>
            </w:r>
          </w:p>
        </w:tc>
        <w:tc>
          <w:tcPr>
            <w:tcW w:w="876" w:type="dxa"/>
            <w:textDirection w:val="btLr"/>
          </w:tcPr>
          <w:p w:rsidR="00ED24E7" w:rsidRPr="00B2575D" w:rsidRDefault="001C20CF" w:rsidP="0086045C">
            <w:pPr>
              <w:ind w:left="113" w:right="113"/>
              <w:rPr>
                <w:rFonts w:ascii="Times New Roman" w:hAnsi="Times New Roman" w:cs="Times New Roman"/>
                <w:sz w:val="24"/>
                <w:szCs w:val="24"/>
              </w:rPr>
            </w:pPr>
            <w:r>
              <w:rPr>
                <w:rFonts w:ascii="Times New Roman" w:hAnsi="Times New Roman" w:cs="Times New Roman"/>
                <w:sz w:val="24"/>
                <w:szCs w:val="24"/>
              </w:rPr>
              <w:t xml:space="preserve">SDG </w:t>
            </w:r>
            <w:proofErr w:type="spellStart"/>
            <w:r>
              <w:rPr>
                <w:rFonts w:ascii="Times New Roman" w:hAnsi="Times New Roman" w:cs="Times New Roman"/>
                <w:sz w:val="24"/>
                <w:szCs w:val="24"/>
              </w:rPr>
              <w:t>Implememntation</w:t>
            </w:r>
            <w:proofErr w:type="spellEnd"/>
          </w:p>
        </w:tc>
        <w:tc>
          <w:tcPr>
            <w:tcW w:w="848" w:type="dxa"/>
            <w:textDirection w:val="btLr"/>
          </w:tcPr>
          <w:p w:rsidR="00ED24E7" w:rsidRPr="00B2575D" w:rsidRDefault="007B39ED" w:rsidP="0086045C">
            <w:pPr>
              <w:ind w:left="113" w:right="113"/>
              <w:rPr>
                <w:rFonts w:ascii="Times New Roman" w:hAnsi="Times New Roman" w:cs="Times New Roman"/>
                <w:sz w:val="24"/>
                <w:szCs w:val="24"/>
              </w:rPr>
            </w:pPr>
            <w:r w:rsidRPr="00B2575D">
              <w:rPr>
                <w:rFonts w:ascii="Times New Roman" w:hAnsi="Times New Roman" w:cs="Times New Roman"/>
                <w:sz w:val="24"/>
                <w:szCs w:val="24"/>
              </w:rPr>
              <w:t>Head of the Department</w:t>
            </w:r>
            <w:r w:rsidR="007F6FBF">
              <w:rPr>
                <w:rFonts w:ascii="Times New Roman" w:hAnsi="Times New Roman" w:cs="Times New Roman"/>
                <w:sz w:val="24"/>
                <w:szCs w:val="24"/>
              </w:rPr>
              <w:t>s</w:t>
            </w:r>
          </w:p>
        </w:tc>
        <w:tc>
          <w:tcPr>
            <w:tcW w:w="709" w:type="dxa"/>
            <w:textDirection w:val="btLr"/>
            <w:vAlign w:val="center"/>
          </w:tcPr>
          <w:p w:rsidR="00ED24E7" w:rsidRPr="00B2575D" w:rsidRDefault="00B1356A"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10-</w:t>
            </w:r>
            <w:r w:rsidR="00783992">
              <w:rPr>
                <w:rFonts w:ascii="Times New Roman" w:hAnsi="Times New Roman" w:cs="Times New Roman"/>
                <w:sz w:val="24"/>
                <w:szCs w:val="24"/>
              </w:rPr>
              <w:t>0</w:t>
            </w:r>
            <w:r w:rsidR="007F6FBF">
              <w:rPr>
                <w:rFonts w:ascii="Times New Roman" w:hAnsi="Times New Roman" w:cs="Times New Roman"/>
                <w:sz w:val="24"/>
                <w:szCs w:val="24"/>
              </w:rPr>
              <w:t>6</w:t>
            </w:r>
            <w:r>
              <w:rPr>
                <w:rFonts w:ascii="Times New Roman" w:hAnsi="Times New Roman" w:cs="Times New Roman"/>
                <w:sz w:val="24"/>
                <w:szCs w:val="24"/>
              </w:rPr>
              <w:t>-202</w:t>
            </w:r>
            <w:r w:rsidR="007F6FBF">
              <w:rPr>
                <w:rFonts w:ascii="Times New Roman" w:hAnsi="Times New Roman" w:cs="Times New Roman"/>
                <w:sz w:val="24"/>
                <w:szCs w:val="24"/>
              </w:rPr>
              <w:t>6</w:t>
            </w:r>
          </w:p>
        </w:tc>
      </w:tr>
      <w:tr w:rsidR="00783992" w:rsidRPr="00B2575D" w:rsidTr="0086045C">
        <w:trPr>
          <w:cantSplit/>
          <w:trHeight w:val="1134"/>
        </w:trPr>
        <w:tc>
          <w:tcPr>
            <w:tcW w:w="510" w:type="dxa"/>
          </w:tcPr>
          <w:p w:rsidR="007B39ED" w:rsidRPr="00B2575D" w:rsidRDefault="007F6FBF" w:rsidP="007B39ED">
            <w:pPr>
              <w:rPr>
                <w:rFonts w:ascii="Times New Roman" w:hAnsi="Times New Roman" w:cs="Times New Roman"/>
                <w:sz w:val="24"/>
                <w:szCs w:val="24"/>
              </w:rPr>
            </w:pPr>
            <w:r>
              <w:rPr>
                <w:rFonts w:ascii="Times New Roman" w:hAnsi="Times New Roman" w:cs="Times New Roman"/>
                <w:sz w:val="24"/>
                <w:szCs w:val="24"/>
              </w:rPr>
              <w:lastRenderedPageBreak/>
              <w:t>7</w:t>
            </w:r>
            <w:r w:rsidR="007B39ED" w:rsidRPr="00B2575D">
              <w:rPr>
                <w:rFonts w:ascii="Times New Roman" w:hAnsi="Times New Roman" w:cs="Times New Roman"/>
                <w:sz w:val="24"/>
                <w:szCs w:val="24"/>
              </w:rPr>
              <w:t>.</w:t>
            </w:r>
          </w:p>
        </w:tc>
        <w:tc>
          <w:tcPr>
            <w:tcW w:w="1186" w:type="dxa"/>
          </w:tcPr>
          <w:p w:rsidR="007B39ED" w:rsidRPr="00B2575D" w:rsidRDefault="00B1356A" w:rsidP="0086045C">
            <w:pPr>
              <w:rPr>
                <w:rFonts w:ascii="Times New Roman" w:hAnsi="Times New Roman" w:cs="Times New Roman"/>
                <w:sz w:val="24"/>
                <w:szCs w:val="24"/>
              </w:rPr>
            </w:pPr>
            <w:r>
              <w:rPr>
                <w:rFonts w:ascii="Times New Roman" w:hAnsi="Times New Roman" w:cs="Times New Roman"/>
                <w:sz w:val="24"/>
                <w:szCs w:val="24"/>
              </w:rPr>
              <w:t>Activation of all department wise Professional bodies.</w:t>
            </w:r>
          </w:p>
        </w:tc>
        <w:tc>
          <w:tcPr>
            <w:tcW w:w="850" w:type="dxa"/>
            <w:textDirection w:val="btLr"/>
            <w:vAlign w:val="center"/>
          </w:tcPr>
          <w:p w:rsidR="007B39ED" w:rsidRPr="007F6FBF" w:rsidRDefault="007F6FBF" w:rsidP="0086045C">
            <w:pPr>
              <w:ind w:left="113" w:right="113"/>
              <w:jc w:val="center"/>
              <w:rPr>
                <w:rFonts w:ascii="Times New Roman" w:hAnsi="Times New Roman" w:cs="Times New Roman"/>
                <w:sz w:val="20"/>
                <w:szCs w:val="20"/>
              </w:rPr>
            </w:pPr>
            <w:r w:rsidRPr="007F6FBF">
              <w:rPr>
                <w:rFonts w:ascii="Times New Roman" w:hAnsi="Times New Roman" w:cs="Times New Roman"/>
                <w:sz w:val="20"/>
                <w:szCs w:val="20"/>
              </w:rPr>
              <w:t>Strengthening Professional Bodies</w:t>
            </w:r>
          </w:p>
        </w:tc>
        <w:tc>
          <w:tcPr>
            <w:tcW w:w="5220" w:type="dxa"/>
          </w:tcPr>
          <w:p w:rsidR="007F6FBF" w:rsidRDefault="007F6FBF" w:rsidP="001C20CF">
            <w:pPr>
              <w:pStyle w:val="NormalWeb"/>
              <w:jc w:val="both"/>
            </w:pPr>
            <w:r>
              <w:t>A detailed discussion was held regarding the activation and strengthening of department-wise professional bodies. It was observed that active engagement with professional societies is essential for enhancing students’ technical exposure, industry interaction, and overall professional development.</w:t>
            </w:r>
          </w:p>
          <w:p w:rsidR="007F6FBF" w:rsidRDefault="007F6FBF" w:rsidP="001C20CF">
            <w:pPr>
              <w:pStyle w:val="NormalWeb"/>
              <w:jc w:val="both"/>
            </w:pPr>
            <w:r>
              <w:t>The committee emphasized the need to revitalize all existing professional bodies across departments and ensure their regular functioning through structured activities such as technical talks, workshops, seminars, and student-led initiatives. Departments were directed to prepare an action plan for the effective conduct of activities under each professional body.</w:t>
            </w:r>
          </w:p>
          <w:p w:rsidR="007B39ED" w:rsidRPr="00B2575D" w:rsidRDefault="007F6FBF" w:rsidP="0086045C">
            <w:pPr>
              <w:pStyle w:val="NormalWeb"/>
              <w:jc w:val="both"/>
            </w:pPr>
            <w:r>
              <w:t>Faculty coordinators were assigned the responsibility of overseeing the activation process, ensuring student participation, and maintaining proper documentation of activities. Regular monitoring and periodic reviews will be conducted to assess the performance and impact of these professional bodies on student development.</w:t>
            </w:r>
          </w:p>
        </w:tc>
        <w:tc>
          <w:tcPr>
            <w:tcW w:w="876" w:type="dxa"/>
            <w:textDirection w:val="btLr"/>
          </w:tcPr>
          <w:p w:rsidR="007B39ED" w:rsidRPr="00B2575D" w:rsidRDefault="007B39ED" w:rsidP="0086045C">
            <w:pPr>
              <w:ind w:left="113" w:right="113"/>
              <w:rPr>
                <w:rFonts w:ascii="Times New Roman" w:hAnsi="Times New Roman" w:cs="Times New Roman"/>
                <w:sz w:val="24"/>
                <w:szCs w:val="24"/>
              </w:rPr>
            </w:pPr>
          </w:p>
        </w:tc>
        <w:tc>
          <w:tcPr>
            <w:tcW w:w="848" w:type="dxa"/>
            <w:textDirection w:val="btLr"/>
          </w:tcPr>
          <w:p w:rsidR="007B39ED" w:rsidRPr="00B2575D" w:rsidRDefault="00B1356A" w:rsidP="0086045C">
            <w:pPr>
              <w:ind w:left="113" w:right="113"/>
              <w:rPr>
                <w:rFonts w:ascii="Times New Roman" w:hAnsi="Times New Roman" w:cs="Times New Roman"/>
                <w:sz w:val="24"/>
                <w:szCs w:val="24"/>
              </w:rPr>
            </w:pPr>
            <w:proofErr w:type="spellStart"/>
            <w:r>
              <w:rPr>
                <w:rFonts w:ascii="Times New Roman" w:hAnsi="Times New Roman" w:cs="Times New Roman"/>
                <w:sz w:val="24"/>
                <w:szCs w:val="24"/>
              </w:rPr>
              <w:t>HoDs</w:t>
            </w:r>
            <w:proofErr w:type="spellEnd"/>
            <w:r>
              <w:rPr>
                <w:rFonts w:ascii="Times New Roman" w:hAnsi="Times New Roman" w:cs="Times New Roman"/>
                <w:sz w:val="24"/>
                <w:szCs w:val="24"/>
              </w:rPr>
              <w:t xml:space="preserve"> of all departments.</w:t>
            </w:r>
          </w:p>
        </w:tc>
        <w:tc>
          <w:tcPr>
            <w:tcW w:w="709" w:type="dxa"/>
            <w:textDirection w:val="btLr"/>
            <w:vAlign w:val="center"/>
          </w:tcPr>
          <w:p w:rsidR="007B39ED" w:rsidRPr="00B2575D" w:rsidRDefault="007F6FBF"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10-06-2026</w:t>
            </w:r>
          </w:p>
        </w:tc>
      </w:tr>
      <w:tr w:rsidR="00783992" w:rsidRPr="00B2575D" w:rsidTr="0086045C">
        <w:trPr>
          <w:cantSplit/>
          <w:trHeight w:val="1134"/>
        </w:trPr>
        <w:tc>
          <w:tcPr>
            <w:tcW w:w="510" w:type="dxa"/>
          </w:tcPr>
          <w:p w:rsidR="007B39ED" w:rsidRPr="00B2575D" w:rsidRDefault="001C20CF" w:rsidP="007B39ED">
            <w:pPr>
              <w:rPr>
                <w:rFonts w:ascii="Times New Roman" w:hAnsi="Times New Roman" w:cs="Times New Roman"/>
                <w:sz w:val="24"/>
                <w:szCs w:val="24"/>
              </w:rPr>
            </w:pPr>
            <w:r>
              <w:rPr>
                <w:rFonts w:ascii="Times New Roman" w:hAnsi="Times New Roman" w:cs="Times New Roman"/>
                <w:sz w:val="24"/>
                <w:szCs w:val="24"/>
              </w:rPr>
              <w:lastRenderedPageBreak/>
              <w:t>8</w:t>
            </w:r>
            <w:r w:rsidR="007B39ED" w:rsidRPr="00B2575D">
              <w:rPr>
                <w:rFonts w:ascii="Times New Roman" w:hAnsi="Times New Roman" w:cs="Times New Roman"/>
                <w:sz w:val="24"/>
                <w:szCs w:val="24"/>
              </w:rPr>
              <w:t>.</w:t>
            </w:r>
          </w:p>
        </w:tc>
        <w:tc>
          <w:tcPr>
            <w:tcW w:w="1186" w:type="dxa"/>
          </w:tcPr>
          <w:p w:rsidR="001C20CF" w:rsidRPr="001C20CF" w:rsidRDefault="001C20CF" w:rsidP="0086045C">
            <w:pPr>
              <w:rPr>
                <w:rFonts w:ascii="Times New Roman" w:hAnsi="Times New Roman" w:cs="Times New Roman"/>
                <w:sz w:val="24"/>
                <w:szCs w:val="24"/>
              </w:rPr>
            </w:pPr>
            <w:r w:rsidRPr="001C20CF">
              <w:rPr>
                <w:rFonts w:ascii="Times New Roman" w:hAnsi="Times New Roman" w:cs="Times New Roman"/>
                <w:sz w:val="24"/>
                <w:szCs w:val="24"/>
              </w:rPr>
              <w:t>Review of the Academic Calendar, Gap filling activities and Target attained of Individual department</w:t>
            </w:r>
            <w:r>
              <w:rPr>
                <w:rFonts w:ascii="Times New Roman" w:hAnsi="Times New Roman" w:cs="Times New Roman"/>
                <w:sz w:val="24"/>
                <w:szCs w:val="24"/>
              </w:rPr>
              <w:t xml:space="preserve"> of AY 2024-25</w:t>
            </w:r>
          </w:p>
          <w:p w:rsidR="007B39ED" w:rsidRPr="00B2575D" w:rsidRDefault="007B39ED" w:rsidP="0086045C">
            <w:pPr>
              <w:rPr>
                <w:rFonts w:ascii="Times New Roman" w:hAnsi="Times New Roman" w:cs="Times New Roman"/>
                <w:sz w:val="24"/>
                <w:szCs w:val="24"/>
              </w:rPr>
            </w:pPr>
          </w:p>
        </w:tc>
        <w:tc>
          <w:tcPr>
            <w:tcW w:w="850" w:type="dxa"/>
            <w:textDirection w:val="btLr"/>
            <w:vAlign w:val="center"/>
          </w:tcPr>
          <w:p w:rsidR="007B39ED" w:rsidRPr="00B2575D" w:rsidRDefault="007B39ED" w:rsidP="0086045C">
            <w:pPr>
              <w:ind w:left="113" w:right="113"/>
              <w:jc w:val="center"/>
              <w:rPr>
                <w:rFonts w:ascii="Times New Roman" w:hAnsi="Times New Roman" w:cs="Times New Roman"/>
                <w:sz w:val="24"/>
                <w:szCs w:val="24"/>
              </w:rPr>
            </w:pPr>
          </w:p>
        </w:tc>
        <w:tc>
          <w:tcPr>
            <w:tcW w:w="5220" w:type="dxa"/>
          </w:tcPr>
          <w:p w:rsidR="001C20CF" w:rsidRDefault="001C20CF" w:rsidP="001C20CF">
            <w:pPr>
              <w:pStyle w:val="NormalWeb"/>
              <w:jc w:val="both"/>
            </w:pPr>
            <w:r>
              <w:t>A comprehensive review was conducted on the College Academic Calendar, gap-filling activities, and the targets attained by each department. The committee evaluated the adherence to the planned academic schedule and examined the effectiveness of measures taken to address identified gaps in curriculum delivery and student performance.</w:t>
            </w:r>
          </w:p>
          <w:p w:rsidR="001C20CF" w:rsidRDefault="001C20CF" w:rsidP="001C20CF">
            <w:pPr>
              <w:pStyle w:val="NormalWeb"/>
              <w:jc w:val="both"/>
            </w:pPr>
            <w:r>
              <w:t>Department-wise presentations highlighted the progress made against set targets, along with the strategies adopted for improvement. The committee appreciated the efforts taken in implementing gap-filling activities such as remedial classes, bridge courses, and additional academic support initiatives.</w:t>
            </w:r>
          </w:p>
          <w:p w:rsidR="001C20CF" w:rsidRDefault="001C20CF" w:rsidP="001C20CF">
            <w:pPr>
              <w:pStyle w:val="NormalWeb"/>
              <w:jc w:val="both"/>
            </w:pPr>
            <w:r>
              <w:t>Based on the review, further recommendations were provided to ensure better alignment with academic goals, timely completion of syllabus, and continuous improvement in student outcomes. Departments were instructed to strengthen monitoring mechanisms, maintain proper documentation, and regularly assess target achievements to ensure consistent academic excellence.</w:t>
            </w:r>
          </w:p>
          <w:p w:rsidR="007B39ED" w:rsidRPr="00B2575D" w:rsidRDefault="007B39ED" w:rsidP="001C20CF">
            <w:pPr>
              <w:jc w:val="both"/>
              <w:rPr>
                <w:rFonts w:ascii="Times New Roman" w:hAnsi="Times New Roman" w:cs="Times New Roman"/>
                <w:sz w:val="24"/>
                <w:szCs w:val="24"/>
              </w:rPr>
            </w:pPr>
          </w:p>
        </w:tc>
        <w:tc>
          <w:tcPr>
            <w:tcW w:w="876" w:type="dxa"/>
            <w:textDirection w:val="btLr"/>
          </w:tcPr>
          <w:p w:rsidR="007B39ED" w:rsidRPr="00B2575D" w:rsidRDefault="001C20CF" w:rsidP="0086045C">
            <w:pPr>
              <w:ind w:left="113" w:right="113"/>
              <w:rPr>
                <w:rFonts w:ascii="Times New Roman" w:hAnsi="Times New Roman" w:cs="Times New Roman"/>
                <w:sz w:val="24"/>
                <w:szCs w:val="24"/>
              </w:rPr>
            </w:pPr>
            <w:r>
              <w:rPr>
                <w:rFonts w:ascii="Times New Roman" w:hAnsi="Times New Roman" w:cs="Times New Roman"/>
                <w:sz w:val="24"/>
                <w:szCs w:val="24"/>
              </w:rPr>
              <w:t>Revised target fixing and DAB meetings</w:t>
            </w:r>
          </w:p>
        </w:tc>
        <w:tc>
          <w:tcPr>
            <w:tcW w:w="848" w:type="dxa"/>
            <w:textDirection w:val="btLr"/>
          </w:tcPr>
          <w:p w:rsidR="007B39ED" w:rsidRPr="00B2575D" w:rsidRDefault="001C20CF" w:rsidP="0086045C">
            <w:pPr>
              <w:ind w:left="113" w:right="113"/>
              <w:rPr>
                <w:rFonts w:ascii="Times New Roman" w:hAnsi="Times New Roman" w:cs="Times New Roman"/>
                <w:sz w:val="24"/>
                <w:szCs w:val="24"/>
              </w:rPr>
            </w:pPr>
            <w:proofErr w:type="spellStart"/>
            <w:r>
              <w:rPr>
                <w:rFonts w:ascii="Times New Roman" w:hAnsi="Times New Roman" w:cs="Times New Roman"/>
                <w:sz w:val="24"/>
                <w:szCs w:val="24"/>
              </w:rPr>
              <w:t>HoDs</w:t>
            </w:r>
            <w:proofErr w:type="spellEnd"/>
            <w:r>
              <w:rPr>
                <w:rFonts w:ascii="Times New Roman" w:hAnsi="Times New Roman" w:cs="Times New Roman"/>
                <w:sz w:val="24"/>
                <w:szCs w:val="24"/>
              </w:rPr>
              <w:t xml:space="preserve"> of all departments.</w:t>
            </w:r>
          </w:p>
        </w:tc>
        <w:tc>
          <w:tcPr>
            <w:tcW w:w="709" w:type="dxa"/>
            <w:textDirection w:val="btLr"/>
            <w:vAlign w:val="center"/>
          </w:tcPr>
          <w:p w:rsidR="007B39ED" w:rsidRPr="00B2575D" w:rsidRDefault="00783992"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15/2/2025</w:t>
            </w:r>
          </w:p>
        </w:tc>
      </w:tr>
      <w:tr w:rsidR="00783992" w:rsidRPr="00B2575D" w:rsidTr="0086045C">
        <w:trPr>
          <w:cantSplit/>
          <w:trHeight w:val="1134"/>
        </w:trPr>
        <w:tc>
          <w:tcPr>
            <w:tcW w:w="510" w:type="dxa"/>
          </w:tcPr>
          <w:p w:rsidR="00783992" w:rsidRDefault="001C20CF" w:rsidP="007B39ED">
            <w:pPr>
              <w:rPr>
                <w:rFonts w:ascii="Times New Roman" w:hAnsi="Times New Roman" w:cs="Times New Roman"/>
                <w:sz w:val="24"/>
                <w:szCs w:val="24"/>
              </w:rPr>
            </w:pPr>
            <w:r>
              <w:rPr>
                <w:rFonts w:ascii="Times New Roman" w:hAnsi="Times New Roman" w:cs="Times New Roman"/>
                <w:sz w:val="24"/>
                <w:szCs w:val="24"/>
              </w:rPr>
              <w:t>9</w:t>
            </w:r>
          </w:p>
        </w:tc>
        <w:tc>
          <w:tcPr>
            <w:tcW w:w="1186" w:type="dxa"/>
          </w:tcPr>
          <w:p w:rsidR="00783992" w:rsidRDefault="00783992" w:rsidP="0086045C">
            <w:pPr>
              <w:rPr>
                <w:rFonts w:ascii="Times New Roman" w:hAnsi="Times New Roman" w:cs="Times New Roman"/>
                <w:sz w:val="24"/>
                <w:szCs w:val="24"/>
              </w:rPr>
            </w:pPr>
            <w:r>
              <w:rPr>
                <w:rFonts w:ascii="Times New Roman" w:hAnsi="Times New Roman" w:cs="Times New Roman"/>
                <w:sz w:val="24"/>
                <w:szCs w:val="24"/>
              </w:rPr>
              <w:t xml:space="preserve">Conduction of DAB/DQAC meetings of various </w:t>
            </w:r>
            <w:r w:rsidR="00CA1166">
              <w:rPr>
                <w:rFonts w:ascii="Times New Roman" w:hAnsi="Times New Roman" w:cs="Times New Roman"/>
                <w:sz w:val="24"/>
                <w:szCs w:val="24"/>
              </w:rPr>
              <w:t>Departments</w:t>
            </w:r>
          </w:p>
        </w:tc>
        <w:tc>
          <w:tcPr>
            <w:tcW w:w="850" w:type="dxa"/>
            <w:textDirection w:val="btLr"/>
            <w:vAlign w:val="center"/>
          </w:tcPr>
          <w:p w:rsidR="00783992" w:rsidRPr="00B2575D" w:rsidRDefault="00783992" w:rsidP="0086045C">
            <w:pPr>
              <w:ind w:left="113" w:right="113"/>
              <w:jc w:val="center"/>
              <w:rPr>
                <w:rFonts w:ascii="Times New Roman" w:hAnsi="Times New Roman" w:cs="Times New Roman"/>
                <w:sz w:val="24"/>
                <w:szCs w:val="24"/>
              </w:rPr>
            </w:pPr>
          </w:p>
        </w:tc>
        <w:tc>
          <w:tcPr>
            <w:tcW w:w="5220" w:type="dxa"/>
          </w:tcPr>
          <w:p w:rsidR="00783992" w:rsidRPr="00B2575D" w:rsidRDefault="00CA1166" w:rsidP="00CA1166">
            <w:pPr>
              <w:rPr>
                <w:rFonts w:ascii="Times New Roman" w:hAnsi="Times New Roman" w:cs="Times New Roman"/>
                <w:sz w:val="24"/>
                <w:szCs w:val="24"/>
              </w:rPr>
            </w:pPr>
            <w:r w:rsidRPr="00CA1166">
              <w:rPr>
                <w:rFonts w:ascii="Times New Roman" w:hAnsi="Times New Roman" w:cs="Times New Roman"/>
                <w:sz w:val="24"/>
                <w:szCs w:val="24"/>
              </w:rPr>
              <w:t>All departments have been instructed to conduct DAB/DQAC meetings to approve the Academic Calendar and set attainment targets for various outcomes.</w:t>
            </w:r>
          </w:p>
        </w:tc>
        <w:tc>
          <w:tcPr>
            <w:tcW w:w="876" w:type="dxa"/>
            <w:textDirection w:val="btLr"/>
          </w:tcPr>
          <w:p w:rsidR="00783992" w:rsidRPr="00B2575D" w:rsidRDefault="00783992" w:rsidP="0086045C">
            <w:pPr>
              <w:ind w:left="113" w:right="113"/>
              <w:rPr>
                <w:rFonts w:ascii="Times New Roman" w:hAnsi="Times New Roman" w:cs="Times New Roman"/>
                <w:sz w:val="24"/>
                <w:szCs w:val="24"/>
              </w:rPr>
            </w:pPr>
          </w:p>
        </w:tc>
        <w:tc>
          <w:tcPr>
            <w:tcW w:w="848" w:type="dxa"/>
            <w:textDirection w:val="btLr"/>
          </w:tcPr>
          <w:p w:rsidR="00783992" w:rsidRDefault="00CA1166" w:rsidP="0086045C">
            <w:pPr>
              <w:ind w:left="113" w:right="113"/>
              <w:rPr>
                <w:rFonts w:ascii="Times New Roman" w:hAnsi="Times New Roman" w:cs="Times New Roman"/>
                <w:sz w:val="24"/>
                <w:szCs w:val="24"/>
              </w:rPr>
            </w:pPr>
            <w:proofErr w:type="spellStart"/>
            <w:r>
              <w:rPr>
                <w:rFonts w:ascii="Times New Roman" w:hAnsi="Times New Roman" w:cs="Times New Roman"/>
                <w:sz w:val="24"/>
                <w:szCs w:val="24"/>
              </w:rPr>
              <w:t>HoDs</w:t>
            </w:r>
            <w:proofErr w:type="spellEnd"/>
            <w:r>
              <w:rPr>
                <w:rFonts w:ascii="Times New Roman" w:hAnsi="Times New Roman" w:cs="Times New Roman"/>
                <w:sz w:val="24"/>
                <w:szCs w:val="24"/>
              </w:rPr>
              <w:t xml:space="preserve"> of all departments.</w:t>
            </w:r>
          </w:p>
        </w:tc>
        <w:tc>
          <w:tcPr>
            <w:tcW w:w="709" w:type="dxa"/>
            <w:textDirection w:val="btLr"/>
            <w:vAlign w:val="center"/>
          </w:tcPr>
          <w:p w:rsidR="00783992" w:rsidRDefault="00CA1166" w:rsidP="0086045C">
            <w:pPr>
              <w:ind w:left="113" w:right="113"/>
              <w:jc w:val="center"/>
              <w:rPr>
                <w:rFonts w:ascii="Times New Roman" w:hAnsi="Times New Roman" w:cs="Times New Roman"/>
                <w:sz w:val="24"/>
                <w:szCs w:val="24"/>
              </w:rPr>
            </w:pPr>
            <w:r>
              <w:rPr>
                <w:rFonts w:ascii="Times New Roman" w:hAnsi="Times New Roman" w:cs="Times New Roman"/>
                <w:sz w:val="24"/>
                <w:szCs w:val="24"/>
              </w:rPr>
              <w:t>15/</w:t>
            </w:r>
            <w:r w:rsidR="001C20CF">
              <w:rPr>
                <w:rFonts w:ascii="Times New Roman" w:hAnsi="Times New Roman" w:cs="Times New Roman"/>
                <w:sz w:val="24"/>
                <w:szCs w:val="24"/>
              </w:rPr>
              <w:t>12</w:t>
            </w:r>
            <w:r>
              <w:rPr>
                <w:rFonts w:ascii="Times New Roman" w:hAnsi="Times New Roman" w:cs="Times New Roman"/>
                <w:sz w:val="24"/>
                <w:szCs w:val="24"/>
              </w:rPr>
              <w:t>/2025</w:t>
            </w:r>
          </w:p>
        </w:tc>
      </w:tr>
      <w:tr w:rsidR="00543F5C" w:rsidRPr="00B2575D" w:rsidTr="0086045C">
        <w:trPr>
          <w:cantSplit/>
          <w:trHeight w:val="1134"/>
        </w:trPr>
        <w:tc>
          <w:tcPr>
            <w:tcW w:w="510" w:type="dxa"/>
          </w:tcPr>
          <w:p w:rsidR="00543F5C" w:rsidRPr="00B2575D" w:rsidRDefault="00543F5C" w:rsidP="007B39ED">
            <w:pPr>
              <w:rPr>
                <w:rFonts w:ascii="Times New Roman" w:hAnsi="Times New Roman" w:cs="Times New Roman"/>
                <w:sz w:val="24"/>
                <w:szCs w:val="24"/>
              </w:rPr>
            </w:pPr>
          </w:p>
        </w:tc>
        <w:tc>
          <w:tcPr>
            <w:tcW w:w="9691" w:type="dxa"/>
            <w:gridSpan w:val="6"/>
            <w:vAlign w:val="center"/>
          </w:tcPr>
          <w:p w:rsidR="00543F5C" w:rsidRPr="00B2575D" w:rsidRDefault="00543F5C" w:rsidP="0086045C">
            <w:pPr>
              <w:jc w:val="center"/>
              <w:rPr>
                <w:rFonts w:ascii="Times New Roman" w:hAnsi="Times New Roman" w:cs="Times New Roman"/>
                <w:sz w:val="24"/>
                <w:szCs w:val="24"/>
              </w:rPr>
            </w:pPr>
            <w:r w:rsidRPr="00B2575D">
              <w:rPr>
                <w:rFonts w:ascii="Times New Roman" w:hAnsi="Times New Roman" w:cs="Times New Roman"/>
                <w:sz w:val="24"/>
                <w:szCs w:val="24"/>
              </w:rPr>
              <w:t>Meeting Concluded with Thank You Note.</w:t>
            </w:r>
            <w:bookmarkStart w:id="0" w:name="_GoBack"/>
            <w:bookmarkEnd w:id="0"/>
          </w:p>
        </w:tc>
      </w:tr>
    </w:tbl>
    <w:p w:rsidR="0080545E" w:rsidRPr="00B2575D" w:rsidRDefault="0080545E" w:rsidP="0080545E">
      <w:pPr>
        <w:rPr>
          <w:rFonts w:ascii="Times New Roman" w:hAnsi="Times New Roman" w:cs="Times New Roman"/>
          <w:sz w:val="24"/>
          <w:szCs w:val="24"/>
        </w:rPr>
      </w:pPr>
    </w:p>
    <w:sectPr w:rsidR="0080545E" w:rsidRPr="00B2575D" w:rsidSect="0086045C">
      <w:headerReference w:type="default" r:id="rId7"/>
      <w:pgSz w:w="11906" w:h="16838"/>
      <w:pgMar w:top="1440" w:right="1440" w:bottom="1440" w:left="83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5FDD" w:rsidRDefault="003C5FDD" w:rsidP="00B2575D">
      <w:pPr>
        <w:spacing w:after="0" w:line="240" w:lineRule="auto"/>
      </w:pPr>
      <w:r>
        <w:separator/>
      </w:r>
    </w:p>
  </w:endnote>
  <w:endnote w:type="continuationSeparator" w:id="0">
    <w:p w:rsidR="003C5FDD" w:rsidRDefault="003C5FDD" w:rsidP="00B257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adea">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5FDD" w:rsidRDefault="003C5FDD" w:rsidP="00B2575D">
      <w:pPr>
        <w:spacing w:after="0" w:line="240" w:lineRule="auto"/>
      </w:pPr>
      <w:r>
        <w:separator/>
      </w:r>
    </w:p>
  </w:footnote>
  <w:footnote w:type="continuationSeparator" w:id="0">
    <w:p w:rsidR="003C5FDD" w:rsidRDefault="003C5FDD" w:rsidP="00B257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75D" w:rsidRDefault="00B2575D" w:rsidP="00D10974">
    <w:pPr>
      <w:pStyle w:val="Header"/>
      <w:jc w:val="center"/>
    </w:pPr>
  </w:p>
  <w:tbl>
    <w:tblPr>
      <w:tblStyle w:val="TableGrid"/>
      <w:tblW w:w="10129" w:type="dxa"/>
      <w:jc w:val="center"/>
      <w:tblLook w:val="04A0" w:firstRow="1" w:lastRow="0" w:firstColumn="1" w:lastColumn="0" w:noHBand="0" w:noVBand="1"/>
    </w:tblPr>
    <w:tblGrid>
      <w:gridCol w:w="1718"/>
      <w:gridCol w:w="8411"/>
    </w:tblGrid>
    <w:tr w:rsidR="00B2575D" w:rsidTr="00D10974">
      <w:trPr>
        <w:trHeight w:val="1081"/>
        <w:jc w:val="center"/>
      </w:trPr>
      <w:tc>
        <w:tcPr>
          <w:tcW w:w="1718" w:type="dxa"/>
        </w:tcPr>
        <w:p w:rsidR="00B2575D" w:rsidRDefault="00B2575D" w:rsidP="00B2575D">
          <w:r w:rsidRPr="0080545E">
            <w:rPr>
              <w:noProof/>
              <w:lang w:eastAsia="en-IN"/>
            </w:rPr>
            <w:drawing>
              <wp:anchor distT="0" distB="0" distL="114300" distR="114300" simplePos="0" relativeHeight="251658240" behindDoc="1" locked="0" layoutInCell="1" allowOverlap="1">
                <wp:simplePos x="0" y="0"/>
                <wp:positionH relativeFrom="column">
                  <wp:posOffset>162560</wp:posOffset>
                </wp:positionH>
                <wp:positionV relativeFrom="paragraph">
                  <wp:posOffset>109855</wp:posOffset>
                </wp:positionV>
                <wp:extent cx="692150" cy="577850"/>
                <wp:effectExtent l="0" t="0" r="0" b="0"/>
                <wp:wrapTight wrapText="bothSides">
                  <wp:wrapPolygon edited="0">
                    <wp:start x="0" y="0"/>
                    <wp:lineTo x="0" y="20651"/>
                    <wp:lineTo x="20807" y="20651"/>
                    <wp:lineTo x="20807" y="0"/>
                    <wp:lineTo x="0" y="0"/>
                  </wp:wrapPolygon>
                </wp:wrapTight>
                <wp:docPr id="7" name="Picture 7" descr="Mar Baselios Christian College of Engineering and Technology Kuttikana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r Baselios Christian College of Engineering and Technology Kuttikanam ..."/>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92150" cy="5778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8411" w:type="dxa"/>
        </w:tcPr>
        <w:p w:rsidR="00D10974" w:rsidRDefault="00D10974" w:rsidP="00B2575D">
          <w:pPr>
            <w:jc w:val="center"/>
          </w:pPr>
        </w:p>
        <w:p w:rsidR="00B2575D" w:rsidRPr="00D10974" w:rsidRDefault="00B2575D" w:rsidP="00B2575D">
          <w:pPr>
            <w:jc w:val="center"/>
            <w:rPr>
              <w:rFonts w:ascii="Book Antiqua" w:hAnsi="Book Antiqua"/>
            </w:rPr>
          </w:pPr>
          <w:r w:rsidRPr="00D10974">
            <w:rPr>
              <w:rFonts w:ascii="Book Antiqua" w:hAnsi="Book Antiqua"/>
            </w:rPr>
            <w:t>Mar Baselios Christian College of Engineering and Technology</w:t>
          </w:r>
        </w:p>
        <w:p w:rsidR="00B2575D" w:rsidRDefault="00B2575D" w:rsidP="00B2575D">
          <w:pPr>
            <w:jc w:val="center"/>
          </w:pPr>
          <w:r w:rsidRPr="00D10974">
            <w:rPr>
              <w:rFonts w:ascii="Book Antiqua" w:hAnsi="Book Antiqua"/>
            </w:rPr>
            <w:t>Kuttikanam, Peermade-685531</w:t>
          </w:r>
        </w:p>
      </w:tc>
    </w:tr>
  </w:tbl>
  <w:p w:rsidR="00B2575D" w:rsidRDefault="00B2575D">
    <w:pPr>
      <w:pStyle w:val="Header"/>
    </w:pPr>
  </w:p>
  <w:p w:rsidR="00B2575D" w:rsidRDefault="00B2575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585A"/>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C232F35"/>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DF74814"/>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8005450"/>
    <w:multiLevelType w:val="hybridMultilevel"/>
    <w:tmpl w:val="E1F4D2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834056"/>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67D7A9C"/>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C027957"/>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1AF2EF4"/>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ABF01EA"/>
    <w:multiLevelType w:val="hybridMultilevel"/>
    <w:tmpl w:val="6792DC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8"/>
  </w:num>
  <w:num w:numId="3">
    <w:abstractNumId w:val="1"/>
  </w:num>
  <w:num w:numId="4">
    <w:abstractNumId w:val="4"/>
  </w:num>
  <w:num w:numId="5">
    <w:abstractNumId w:val="0"/>
  </w:num>
  <w:num w:numId="6">
    <w:abstractNumId w:val="3"/>
  </w:num>
  <w:num w:numId="7">
    <w:abstractNumId w:val="6"/>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96F"/>
    <w:rsid w:val="00037C55"/>
    <w:rsid w:val="001050FB"/>
    <w:rsid w:val="001258C7"/>
    <w:rsid w:val="00163B24"/>
    <w:rsid w:val="001C20CF"/>
    <w:rsid w:val="001D6600"/>
    <w:rsid w:val="001D75C7"/>
    <w:rsid w:val="003250F1"/>
    <w:rsid w:val="003C5FDD"/>
    <w:rsid w:val="004C5E2F"/>
    <w:rsid w:val="0052396F"/>
    <w:rsid w:val="00543F5C"/>
    <w:rsid w:val="005F682C"/>
    <w:rsid w:val="00621139"/>
    <w:rsid w:val="0063599B"/>
    <w:rsid w:val="006549B6"/>
    <w:rsid w:val="0076334F"/>
    <w:rsid w:val="00783992"/>
    <w:rsid w:val="007B39ED"/>
    <w:rsid w:val="007F6FBF"/>
    <w:rsid w:val="0080545E"/>
    <w:rsid w:val="00817C0B"/>
    <w:rsid w:val="00823DB7"/>
    <w:rsid w:val="0086045C"/>
    <w:rsid w:val="00876D3A"/>
    <w:rsid w:val="008D54EF"/>
    <w:rsid w:val="009F756F"/>
    <w:rsid w:val="00A56A3D"/>
    <w:rsid w:val="00A837D1"/>
    <w:rsid w:val="00AC4413"/>
    <w:rsid w:val="00AE1288"/>
    <w:rsid w:val="00B11E38"/>
    <w:rsid w:val="00B1356A"/>
    <w:rsid w:val="00B2575D"/>
    <w:rsid w:val="00BF4B2B"/>
    <w:rsid w:val="00C7604F"/>
    <w:rsid w:val="00CA1166"/>
    <w:rsid w:val="00D10974"/>
    <w:rsid w:val="00D23673"/>
    <w:rsid w:val="00D452DC"/>
    <w:rsid w:val="00D57D76"/>
    <w:rsid w:val="00E00631"/>
    <w:rsid w:val="00E5312F"/>
    <w:rsid w:val="00EC4A1C"/>
    <w:rsid w:val="00ED24E7"/>
    <w:rsid w:val="00EE0337"/>
    <w:rsid w:val="00F7297A"/>
    <w:rsid w:val="00F97A18"/>
    <w:rsid w:val="00FE6CC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951186"/>
  <w15:chartTrackingRefBased/>
  <w15:docId w15:val="{BBB09E22-B800-4EF6-9055-377C95C95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54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545E"/>
    <w:pPr>
      <w:ind w:left="720"/>
      <w:contextualSpacing/>
    </w:pPr>
  </w:style>
  <w:style w:type="paragraph" w:customStyle="1" w:styleId="TableParagraph">
    <w:name w:val="Table Paragraph"/>
    <w:basedOn w:val="Normal"/>
    <w:uiPriority w:val="1"/>
    <w:qFormat/>
    <w:rsid w:val="00621139"/>
    <w:pPr>
      <w:widowControl w:val="0"/>
      <w:autoSpaceDE w:val="0"/>
      <w:autoSpaceDN w:val="0"/>
      <w:spacing w:before="62" w:after="0" w:line="240" w:lineRule="auto"/>
      <w:ind w:left="117"/>
    </w:pPr>
    <w:rPr>
      <w:rFonts w:ascii="Caladea" w:eastAsia="Caladea" w:hAnsi="Caladea" w:cs="Caladea"/>
      <w:lang w:val="en-US"/>
    </w:rPr>
  </w:style>
  <w:style w:type="paragraph" w:styleId="Header">
    <w:name w:val="header"/>
    <w:basedOn w:val="Normal"/>
    <w:link w:val="HeaderChar"/>
    <w:uiPriority w:val="99"/>
    <w:unhideWhenUsed/>
    <w:rsid w:val="00B257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75D"/>
  </w:style>
  <w:style w:type="paragraph" w:styleId="Footer">
    <w:name w:val="footer"/>
    <w:basedOn w:val="Normal"/>
    <w:link w:val="FooterChar"/>
    <w:uiPriority w:val="99"/>
    <w:unhideWhenUsed/>
    <w:rsid w:val="00B257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75D"/>
  </w:style>
  <w:style w:type="paragraph" w:styleId="BalloonText">
    <w:name w:val="Balloon Text"/>
    <w:basedOn w:val="Normal"/>
    <w:link w:val="BalloonTextChar"/>
    <w:uiPriority w:val="99"/>
    <w:semiHidden/>
    <w:unhideWhenUsed/>
    <w:rsid w:val="00D452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52DC"/>
    <w:rPr>
      <w:rFonts w:ascii="Segoe UI" w:hAnsi="Segoe UI" w:cs="Segoe UI"/>
      <w:sz w:val="18"/>
      <w:szCs w:val="18"/>
    </w:rPr>
  </w:style>
  <w:style w:type="table" w:customStyle="1" w:styleId="TableGrid1">
    <w:name w:val="Table Grid1"/>
    <w:basedOn w:val="TableNormal"/>
    <w:next w:val="TableGrid"/>
    <w:uiPriority w:val="59"/>
    <w:rsid w:val="00D10974"/>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1097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whitespace-normal">
    <w:name w:val="whitespace-normal"/>
    <w:basedOn w:val="DefaultParagraphFont"/>
    <w:rsid w:val="00D236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8874605">
      <w:bodyDiv w:val="1"/>
      <w:marLeft w:val="0"/>
      <w:marRight w:val="0"/>
      <w:marTop w:val="0"/>
      <w:marBottom w:val="0"/>
      <w:divBdr>
        <w:top w:val="none" w:sz="0" w:space="0" w:color="auto"/>
        <w:left w:val="none" w:sz="0" w:space="0" w:color="auto"/>
        <w:bottom w:val="none" w:sz="0" w:space="0" w:color="auto"/>
        <w:right w:val="none" w:sz="0" w:space="0" w:color="auto"/>
      </w:divBdr>
    </w:div>
    <w:div w:id="1362977276">
      <w:bodyDiv w:val="1"/>
      <w:marLeft w:val="0"/>
      <w:marRight w:val="0"/>
      <w:marTop w:val="0"/>
      <w:marBottom w:val="0"/>
      <w:divBdr>
        <w:top w:val="none" w:sz="0" w:space="0" w:color="auto"/>
        <w:left w:val="none" w:sz="0" w:space="0" w:color="auto"/>
        <w:bottom w:val="none" w:sz="0" w:space="0" w:color="auto"/>
        <w:right w:val="none" w:sz="0" w:space="0" w:color="auto"/>
      </w:divBdr>
    </w:div>
    <w:div w:id="1434666452">
      <w:bodyDiv w:val="1"/>
      <w:marLeft w:val="0"/>
      <w:marRight w:val="0"/>
      <w:marTop w:val="0"/>
      <w:marBottom w:val="0"/>
      <w:divBdr>
        <w:top w:val="none" w:sz="0" w:space="0" w:color="auto"/>
        <w:left w:val="none" w:sz="0" w:space="0" w:color="auto"/>
        <w:bottom w:val="none" w:sz="0" w:space="0" w:color="auto"/>
        <w:right w:val="none" w:sz="0" w:space="0" w:color="auto"/>
      </w:divBdr>
      <w:divsChild>
        <w:div w:id="2117164801">
          <w:marLeft w:val="0"/>
          <w:marRight w:val="0"/>
          <w:marTop w:val="0"/>
          <w:marBottom w:val="0"/>
          <w:divBdr>
            <w:top w:val="none" w:sz="0" w:space="0" w:color="auto"/>
            <w:left w:val="none" w:sz="0" w:space="0" w:color="auto"/>
            <w:bottom w:val="none" w:sz="0" w:space="0" w:color="auto"/>
            <w:right w:val="none" w:sz="0" w:space="0" w:color="auto"/>
          </w:divBdr>
          <w:divsChild>
            <w:div w:id="854685314">
              <w:marLeft w:val="0"/>
              <w:marRight w:val="0"/>
              <w:marTop w:val="0"/>
              <w:marBottom w:val="0"/>
              <w:divBdr>
                <w:top w:val="none" w:sz="0" w:space="0" w:color="auto"/>
                <w:left w:val="none" w:sz="0" w:space="0" w:color="auto"/>
                <w:bottom w:val="none" w:sz="0" w:space="0" w:color="auto"/>
                <w:right w:val="none" w:sz="0" w:space="0" w:color="auto"/>
              </w:divBdr>
              <w:divsChild>
                <w:div w:id="1145927946">
                  <w:marLeft w:val="0"/>
                  <w:marRight w:val="0"/>
                  <w:marTop w:val="0"/>
                  <w:marBottom w:val="0"/>
                  <w:divBdr>
                    <w:top w:val="none" w:sz="0" w:space="0" w:color="auto"/>
                    <w:left w:val="none" w:sz="0" w:space="0" w:color="auto"/>
                    <w:bottom w:val="none" w:sz="0" w:space="0" w:color="auto"/>
                    <w:right w:val="none" w:sz="0" w:space="0" w:color="auto"/>
                  </w:divBdr>
                  <w:divsChild>
                    <w:div w:id="682978643">
                      <w:marLeft w:val="0"/>
                      <w:marRight w:val="0"/>
                      <w:marTop w:val="0"/>
                      <w:marBottom w:val="0"/>
                      <w:divBdr>
                        <w:top w:val="none" w:sz="0" w:space="0" w:color="auto"/>
                        <w:left w:val="none" w:sz="0" w:space="0" w:color="auto"/>
                        <w:bottom w:val="none" w:sz="0" w:space="0" w:color="auto"/>
                        <w:right w:val="none" w:sz="0" w:space="0" w:color="auto"/>
                      </w:divBdr>
                      <w:divsChild>
                        <w:div w:id="433986076">
                          <w:marLeft w:val="0"/>
                          <w:marRight w:val="0"/>
                          <w:marTop w:val="0"/>
                          <w:marBottom w:val="0"/>
                          <w:divBdr>
                            <w:top w:val="none" w:sz="0" w:space="0" w:color="auto"/>
                            <w:left w:val="none" w:sz="0" w:space="0" w:color="auto"/>
                            <w:bottom w:val="none" w:sz="0" w:space="0" w:color="auto"/>
                            <w:right w:val="none" w:sz="0" w:space="0" w:color="auto"/>
                          </w:divBdr>
                          <w:divsChild>
                            <w:div w:id="256377296">
                              <w:marLeft w:val="0"/>
                              <w:marRight w:val="0"/>
                              <w:marTop w:val="0"/>
                              <w:marBottom w:val="0"/>
                              <w:divBdr>
                                <w:top w:val="none" w:sz="0" w:space="0" w:color="auto"/>
                                <w:left w:val="none" w:sz="0" w:space="0" w:color="auto"/>
                                <w:bottom w:val="none" w:sz="0" w:space="0" w:color="auto"/>
                                <w:right w:val="none" w:sz="0" w:space="0" w:color="auto"/>
                              </w:divBdr>
                              <w:divsChild>
                                <w:div w:id="50555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1112052">
      <w:bodyDiv w:val="1"/>
      <w:marLeft w:val="0"/>
      <w:marRight w:val="0"/>
      <w:marTop w:val="0"/>
      <w:marBottom w:val="0"/>
      <w:divBdr>
        <w:top w:val="none" w:sz="0" w:space="0" w:color="auto"/>
        <w:left w:val="none" w:sz="0" w:space="0" w:color="auto"/>
        <w:bottom w:val="none" w:sz="0" w:space="0" w:color="auto"/>
        <w:right w:val="none" w:sz="0" w:space="0" w:color="auto"/>
      </w:divBdr>
    </w:div>
    <w:div w:id="2008088818">
      <w:bodyDiv w:val="1"/>
      <w:marLeft w:val="0"/>
      <w:marRight w:val="0"/>
      <w:marTop w:val="0"/>
      <w:marBottom w:val="0"/>
      <w:divBdr>
        <w:top w:val="none" w:sz="0" w:space="0" w:color="auto"/>
        <w:left w:val="none" w:sz="0" w:space="0" w:color="auto"/>
        <w:bottom w:val="none" w:sz="0" w:space="0" w:color="auto"/>
        <w:right w:val="none" w:sz="0" w:space="0" w:color="auto"/>
      </w:divBdr>
    </w:div>
    <w:div w:id="2053265448">
      <w:bodyDiv w:val="1"/>
      <w:marLeft w:val="0"/>
      <w:marRight w:val="0"/>
      <w:marTop w:val="0"/>
      <w:marBottom w:val="0"/>
      <w:divBdr>
        <w:top w:val="none" w:sz="0" w:space="0" w:color="auto"/>
        <w:left w:val="none" w:sz="0" w:space="0" w:color="auto"/>
        <w:bottom w:val="none" w:sz="0" w:space="0" w:color="auto"/>
        <w:right w:val="none" w:sz="0" w:space="0" w:color="auto"/>
      </w:divBdr>
    </w:div>
    <w:div w:id="2090614571">
      <w:bodyDiv w:val="1"/>
      <w:marLeft w:val="0"/>
      <w:marRight w:val="0"/>
      <w:marTop w:val="0"/>
      <w:marBottom w:val="0"/>
      <w:divBdr>
        <w:top w:val="none" w:sz="0" w:space="0" w:color="auto"/>
        <w:left w:val="none" w:sz="0" w:space="0" w:color="auto"/>
        <w:bottom w:val="none" w:sz="0" w:space="0" w:color="auto"/>
        <w:right w:val="none" w:sz="0" w:space="0" w:color="auto"/>
      </w:divBdr>
      <w:divsChild>
        <w:div w:id="997080005">
          <w:marLeft w:val="0"/>
          <w:marRight w:val="0"/>
          <w:marTop w:val="0"/>
          <w:marBottom w:val="0"/>
          <w:divBdr>
            <w:top w:val="none" w:sz="0" w:space="0" w:color="auto"/>
            <w:left w:val="none" w:sz="0" w:space="0" w:color="auto"/>
            <w:bottom w:val="none" w:sz="0" w:space="0" w:color="auto"/>
            <w:right w:val="none" w:sz="0" w:space="0" w:color="auto"/>
          </w:divBdr>
          <w:divsChild>
            <w:div w:id="1561281229">
              <w:marLeft w:val="0"/>
              <w:marRight w:val="0"/>
              <w:marTop w:val="0"/>
              <w:marBottom w:val="0"/>
              <w:divBdr>
                <w:top w:val="none" w:sz="0" w:space="0" w:color="auto"/>
                <w:left w:val="none" w:sz="0" w:space="0" w:color="auto"/>
                <w:bottom w:val="none" w:sz="0" w:space="0" w:color="auto"/>
                <w:right w:val="none" w:sz="0" w:space="0" w:color="auto"/>
              </w:divBdr>
              <w:divsChild>
                <w:div w:id="1482768491">
                  <w:marLeft w:val="0"/>
                  <w:marRight w:val="0"/>
                  <w:marTop w:val="0"/>
                  <w:marBottom w:val="0"/>
                  <w:divBdr>
                    <w:top w:val="none" w:sz="0" w:space="0" w:color="auto"/>
                    <w:left w:val="none" w:sz="0" w:space="0" w:color="auto"/>
                    <w:bottom w:val="none" w:sz="0" w:space="0" w:color="auto"/>
                    <w:right w:val="none" w:sz="0" w:space="0" w:color="auto"/>
                  </w:divBdr>
                  <w:divsChild>
                    <w:div w:id="1676151137">
                      <w:marLeft w:val="0"/>
                      <w:marRight w:val="0"/>
                      <w:marTop w:val="0"/>
                      <w:marBottom w:val="0"/>
                      <w:divBdr>
                        <w:top w:val="none" w:sz="0" w:space="0" w:color="auto"/>
                        <w:left w:val="none" w:sz="0" w:space="0" w:color="auto"/>
                        <w:bottom w:val="none" w:sz="0" w:space="0" w:color="auto"/>
                        <w:right w:val="none" w:sz="0" w:space="0" w:color="auto"/>
                      </w:divBdr>
                      <w:divsChild>
                        <w:div w:id="1415011140">
                          <w:marLeft w:val="0"/>
                          <w:marRight w:val="0"/>
                          <w:marTop w:val="0"/>
                          <w:marBottom w:val="0"/>
                          <w:divBdr>
                            <w:top w:val="none" w:sz="0" w:space="0" w:color="auto"/>
                            <w:left w:val="none" w:sz="0" w:space="0" w:color="auto"/>
                            <w:bottom w:val="none" w:sz="0" w:space="0" w:color="auto"/>
                            <w:right w:val="none" w:sz="0" w:space="0" w:color="auto"/>
                          </w:divBdr>
                          <w:divsChild>
                            <w:div w:id="1543441084">
                              <w:marLeft w:val="0"/>
                              <w:marRight w:val="0"/>
                              <w:marTop w:val="0"/>
                              <w:marBottom w:val="0"/>
                              <w:divBdr>
                                <w:top w:val="none" w:sz="0" w:space="0" w:color="auto"/>
                                <w:left w:val="none" w:sz="0" w:space="0" w:color="auto"/>
                                <w:bottom w:val="none" w:sz="0" w:space="0" w:color="auto"/>
                                <w:right w:val="none" w:sz="0" w:space="0" w:color="auto"/>
                              </w:divBdr>
                              <w:divsChild>
                                <w:div w:id="207376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7</Pages>
  <Words>1419</Words>
  <Characters>8092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Admin</cp:lastModifiedBy>
  <cp:revision>11</cp:revision>
  <cp:lastPrinted>2024-03-16T04:37:00Z</cp:lastPrinted>
  <dcterms:created xsi:type="dcterms:W3CDTF">2025-01-22T10:33:00Z</dcterms:created>
  <dcterms:modified xsi:type="dcterms:W3CDTF">2026-04-23T07:02:00Z</dcterms:modified>
</cp:coreProperties>
</file>